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734E9" w14:textId="182E5492" w:rsidR="001E6B4D" w:rsidRPr="008B2E68" w:rsidRDefault="001E6B4D" w:rsidP="001878AE">
      <w:pPr>
        <w:suppressAutoHyphens/>
        <w:spacing w:after="0" w:line="240" w:lineRule="auto"/>
        <w:ind w:left="1559" w:right="-1"/>
        <w:jc w:val="right"/>
        <w:rPr>
          <w:rFonts w:eastAsia="Times New Roman" w:cs="Times New Roman"/>
          <w:noProof/>
          <w:szCs w:val="28"/>
          <w:lang w:eastAsia="ru-RU"/>
        </w:rPr>
      </w:pPr>
      <w:r w:rsidRPr="008B2E68">
        <w:rPr>
          <w:rFonts w:eastAsia="Times New Roman" w:cs="Times New Roman"/>
          <w:noProof/>
          <w:szCs w:val="28"/>
          <w:lang w:eastAsia="ru-RU"/>
        </w:rPr>
        <w:t>ПРОЕКТ</w:t>
      </w:r>
    </w:p>
    <w:p w14:paraId="7F26AD3E" w14:textId="09D1309E" w:rsidR="001E6B4D" w:rsidRDefault="001E6B4D" w:rsidP="001878AE">
      <w:pPr>
        <w:suppressAutoHyphens/>
        <w:spacing w:after="0" w:line="240" w:lineRule="auto"/>
        <w:ind w:left="1559" w:right="-1"/>
        <w:jc w:val="right"/>
        <w:rPr>
          <w:rFonts w:eastAsia="Times New Roman" w:cs="Times New Roman"/>
          <w:b/>
          <w:noProof/>
          <w:sz w:val="20"/>
          <w:szCs w:val="20"/>
          <w:lang w:eastAsia="ru-RU"/>
        </w:rPr>
      </w:pPr>
    </w:p>
    <w:p w14:paraId="3942D213" w14:textId="77777777" w:rsidR="001E6B4D" w:rsidRDefault="001E6B4D" w:rsidP="001878AE">
      <w:pPr>
        <w:suppressAutoHyphens/>
        <w:spacing w:after="0" w:line="240" w:lineRule="auto"/>
        <w:ind w:left="1559" w:right="-1"/>
        <w:jc w:val="right"/>
        <w:rPr>
          <w:rFonts w:eastAsia="Times New Roman" w:cs="Times New Roman"/>
          <w:b/>
          <w:noProof/>
          <w:sz w:val="20"/>
          <w:szCs w:val="20"/>
          <w:lang w:eastAsia="ru-RU"/>
        </w:rPr>
      </w:pPr>
    </w:p>
    <w:p w14:paraId="077892EF" w14:textId="77777777" w:rsidR="001E6B4D" w:rsidRDefault="001E6B4D" w:rsidP="001878AE">
      <w:pPr>
        <w:suppressAutoHyphens/>
        <w:spacing w:after="0" w:line="240" w:lineRule="auto"/>
        <w:ind w:left="1559" w:right="-1"/>
        <w:jc w:val="right"/>
        <w:rPr>
          <w:rFonts w:eastAsia="Times New Roman" w:cs="Times New Roman"/>
          <w:szCs w:val="28"/>
          <w:lang w:eastAsia="ar-SA"/>
        </w:rPr>
      </w:pPr>
    </w:p>
    <w:p w14:paraId="390D9895" w14:textId="08859382" w:rsidR="001878AE" w:rsidRPr="001878AE" w:rsidRDefault="001878AE" w:rsidP="001878AE">
      <w:pPr>
        <w:suppressAutoHyphens/>
        <w:spacing w:after="0" w:line="240" w:lineRule="auto"/>
        <w:ind w:left="1559" w:right="-1"/>
        <w:jc w:val="right"/>
        <w:rPr>
          <w:rFonts w:eastAsia="Times New Roman" w:cs="Times New Roman"/>
          <w:szCs w:val="28"/>
          <w:lang w:eastAsia="ar-SA"/>
        </w:rPr>
      </w:pPr>
      <w:r w:rsidRPr="001878AE">
        <w:rPr>
          <w:rFonts w:eastAsia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4E07AA6" wp14:editId="62CE2FCF">
            <wp:simplePos x="0" y="0"/>
            <wp:positionH relativeFrom="column">
              <wp:posOffset>2562860</wp:posOffset>
            </wp:positionH>
            <wp:positionV relativeFrom="paragraph">
              <wp:posOffset>-452755</wp:posOffset>
            </wp:positionV>
            <wp:extent cx="629920" cy="750570"/>
            <wp:effectExtent l="0" t="0" r="0" b="0"/>
            <wp:wrapNone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360DF" w14:textId="77777777" w:rsidR="001878AE" w:rsidRPr="001878AE" w:rsidRDefault="001878AE" w:rsidP="001878AE">
      <w:pPr>
        <w:suppressAutoHyphens/>
        <w:spacing w:after="0" w:line="240" w:lineRule="auto"/>
        <w:ind w:left="1559" w:right="-1"/>
        <w:jc w:val="right"/>
        <w:rPr>
          <w:rFonts w:eastAsia="Times New Roman" w:cs="Times New Roman"/>
          <w:szCs w:val="28"/>
          <w:lang w:eastAsia="ar-SA"/>
        </w:rPr>
      </w:pPr>
    </w:p>
    <w:p w14:paraId="6BC8358F" w14:textId="77777777" w:rsidR="001878AE" w:rsidRPr="001878AE" w:rsidRDefault="001878AE" w:rsidP="001878AE">
      <w:pPr>
        <w:suppressAutoHyphens/>
        <w:spacing w:after="0" w:line="240" w:lineRule="auto"/>
        <w:jc w:val="center"/>
        <w:rPr>
          <w:rFonts w:eastAsia="Times New Roman" w:cs="Times New Roman"/>
          <w:szCs w:val="28"/>
          <w:lang w:eastAsia="ar-SA"/>
        </w:rPr>
      </w:pPr>
      <w:r w:rsidRPr="001878AE">
        <w:rPr>
          <w:rFonts w:eastAsia="Times New Roman" w:cs="Times New Roman"/>
          <w:szCs w:val="28"/>
          <w:lang w:eastAsia="ar-SA"/>
        </w:rPr>
        <w:t xml:space="preserve">ХАНТЫ-МАНСИЙСКИЙ </w:t>
      </w:r>
    </w:p>
    <w:p w14:paraId="7ABB9406" w14:textId="77777777" w:rsidR="001878AE" w:rsidRPr="001878AE" w:rsidRDefault="001878AE" w:rsidP="001878AE">
      <w:pPr>
        <w:suppressAutoHyphens/>
        <w:spacing w:after="0" w:line="240" w:lineRule="auto"/>
        <w:jc w:val="center"/>
        <w:rPr>
          <w:rFonts w:eastAsia="Times New Roman" w:cs="Times New Roman"/>
          <w:szCs w:val="28"/>
          <w:lang w:eastAsia="ar-SA"/>
        </w:rPr>
      </w:pPr>
      <w:r w:rsidRPr="001878AE">
        <w:rPr>
          <w:rFonts w:eastAsia="Times New Roman" w:cs="Times New Roman"/>
          <w:szCs w:val="28"/>
          <w:lang w:eastAsia="ar-SA"/>
        </w:rPr>
        <w:t>МУНИЦИПАЛЬНЫЙ РАЙОН</w:t>
      </w:r>
    </w:p>
    <w:p w14:paraId="092AABBC" w14:textId="77777777" w:rsidR="001878AE" w:rsidRPr="001878AE" w:rsidRDefault="001878AE" w:rsidP="001878AE">
      <w:pPr>
        <w:suppressAutoHyphens/>
        <w:spacing w:after="0" w:line="240" w:lineRule="auto"/>
        <w:jc w:val="center"/>
        <w:rPr>
          <w:rFonts w:eastAsia="Times New Roman" w:cs="Times New Roman"/>
          <w:szCs w:val="28"/>
          <w:lang w:eastAsia="ar-SA"/>
        </w:rPr>
      </w:pPr>
      <w:r w:rsidRPr="001878AE">
        <w:rPr>
          <w:rFonts w:eastAsia="Times New Roman" w:cs="Times New Roman"/>
          <w:szCs w:val="28"/>
          <w:lang w:eastAsia="ar-SA"/>
        </w:rPr>
        <w:t>Ханты-Мансийский автономный округ – Югра</w:t>
      </w:r>
    </w:p>
    <w:p w14:paraId="450B0105" w14:textId="77777777" w:rsidR="001878AE" w:rsidRPr="001878AE" w:rsidRDefault="001878AE" w:rsidP="00E5373E">
      <w:pPr>
        <w:suppressAutoHyphens/>
        <w:spacing w:after="0" w:line="240" w:lineRule="auto"/>
        <w:jc w:val="right"/>
        <w:rPr>
          <w:rFonts w:eastAsia="Times New Roman" w:cs="Times New Roman"/>
          <w:szCs w:val="28"/>
          <w:lang w:eastAsia="ar-SA"/>
        </w:rPr>
      </w:pPr>
    </w:p>
    <w:p w14:paraId="5232FFB9" w14:textId="77777777" w:rsidR="001878AE" w:rsidRPr="001878AE" w:rsidRDefault="001878AE" w:rsidP="001878AE">
      <w:pPr>
        <w:suppressAutoHyphens/>
        <w:spacing w:after="0" w:line="240" w:lineRule="auto"/>
        <w:jc w:val="center"/>
        <w:rPr>
          <w:rFonts w:eastAsia="Times New Roman" w:cs="Times New Roman"/>
          <w:b/>
          <w:caps/>
          <w:szCs w:val="28"/>
          <w:lang w:eastAsia="ar-SA"/>
        </w:rPr>
      </w:pPr>
      <w:r w:rsidRPr="001878AE">
        <w:rPr>
          <w:rFonts w:eastAsia="Times New Roman" w:cs="Times New Roman"/>
          <w:b/>
          <w:caps/>
          <w:szCs w:val="28"/>
          <w:lang w:eastAsia="ar-SA"/>
        </w:rPr>
        <w:t>АДМИНИСТРАЦИЯ ХАНТЫ-МАНСИЙСКОГО РАЙОНА</w:t>
      </w:r>
    </w:p>
    <w:p w14:paraId="09892D0F" w14:textId="1D095949" w:rsidR="001878AE" w:rsidRPr="001878AE" w:rsidRDefault="001878AE" w:rsidP="00E5373E">
      <w:pPr>
        <w:suppressAutoHyphens/>
        <w:spacing w:after="0" w:line="240" w:lineRule="auto"/>
        <w:jc w:val="right"/>
        <w:rPr>
          <w:rFonts w:eastAsia="Times New Roman" w:cs="Times New Roman"/>
          <w:b/>
          <w:szCs w:val="28"/>
          <w:lang w:eastAsia="ar-SA"/>
        </w:rPr>
      </w:pPr>
    </w:p>
    <w:p w14:paraId="6E924B8C" w14:textId="77777777" w:rsidR="001878AE" w:rsidRPr="001878AE" w:rsidRDefault="001878AE" w:rsidP="001878AE">
      <w:pPr>
        <w:suppressAutoHyphens/>
        <w:spacing w:after="0" w:line="240" w:lineRule="auto"/>
        <w:jc w:val="center"/>
        <w:rPr>
          <w:rFonts w:eastAsia="Times New Roman" w:cs="Times New Roman"/>
          <w:b/>
          <w:spacing w:val="60"/>
          <w:szCs w:val="28"/>
          <w:lang w:eastAsia="ar-SA"/>
        </w:rPr>
      </w:pPr>
      <w:r w:rsidRPr="001878AE">
        <w:rPr>
          <w:rFonts w:eastAsia="Times New Roman" w:cs="Times New Roman"/>
          <w:b/>
          <w:spacing w:val="60"/>
          <w:szCs w:val="28"/>
          <w:lang w:eastAsia="ar-SA"/>
        </w:rPr>
        <w:t>ПОСТАНОВЛЕНИЕ</w:t>
      </w:r>
    </w:p>
    <w:p w14:paraId="7D69356A" w14:textId="77777777" w:rsidR="001878AE" w:rsidRPr="001878AE" w:rsidRDefault="001878AE" w:rsidP="001878AE">
      <w:pPr>
        <w:suppressAutoHyphens/>
        <w:spacing w:after="0" w:line="240" w:lineRule="auto"/>
        <w:jc w:val="center"/>
        <w:rPr>
          <w:rFonts w:eastAsia="Times New Roman" w:cs="Times New Roman"/>
          <w:b/>
          <w:szCs w:val="28"/>
          <w:lang w:eastAsia="ar-SA"/>
        </w:rPr>
      </w:pPr>
    </w:p>
    <w:p w14:paraId="48331194" w14:textId="462FC45E" w:rsidR="001878AE" w:rsidRPr="001878AE" w:rsidRDefault="001878AE" w:rsidP="001878AE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ar-SA"/>
        </w:rPr>
      </w:pPr>
      <w:r w:rsidRPr="001878AE">
        <w:rPr>
          <w:rFonts w:eastAsia="Times New Roman" w:cs="Times New Roman"/>
          <w:szCs w:val="28"/>
          <w:lang w:eastAsia="ar-SA"/>
        </w:rPr>
        <w:t xml:space="preserve">от </w:t>
      </w:r>
      <w:r w:rsidR="00E5373E">
        <w:rPr>
          <w:rFonts w:eastAsia="Times New Roman" w:cs="Times New Roman"/>
          <w:szCs w:val="28"/>
          <w:lang w:eastAsia="ar-SA"/>
        </w:rPr>
        <w:t>00</w:t>
      </w:r>
      <w:r w:rsidR="00797B08">
        <w:rPr>
          <w:rFonts w:eastAsia="Times New Roman" w:cs="Times New Roman"/>
          <w:szCs w:val="28"/>
          <w:lang w:eastAsia="ar-SA"/>
        </w:rPr>
        <w:t>.</w:t>
      </w:r>
      <w:r w:rsidR="00E5373E">
        <w:rPr>
          <w:rFonts w:eastAsia="Times New Roman" w:cs="Times New Roman"/>
          <w:szCs w:val="28"/>
          <w:lang w:eastAsia="ar-SA"/>
        </w:rPr>
        <w:t>00</w:t>
      </w:r>
      <w:r w:rsidR="00797B08">
        <w:rPr>
          <w:rFonts w:eastAsia="Times New Roman" w:cs="Times New Roman"/>
          <w:szCs w:val="28"/>
          <w:lang w:eastAsia="ar-SA"/>
        </w:rPr>
        <w:t>.202</w:t>
      </w:r>
      <w:r w:rsidR="007D285B">
        <w:rPr>
          <w:rFonts w:eastAsia="Times New Roman" w:cs="Times New Roman"/>
          <w:szCs w:val="28"/>
          <w:lang w:eastAsia="ar-SA"/>
        </w:rPr>
        <w:t>6</w:t>
      </w:r>
      <w:r w:rsidRPr="001878AE">
        <w:rPr>
          <w:rFonts w:eastAsia="Times New Roman" w:cs="Times New Roman"/>
          <w:szCs w:val="28"/>
          <w:lang w:eastAsia="ar-SA"/>
        </w:rPr>
        <w:t xml:space="preserve"> </w:t>
      </w:r>
      <w:r w:rsidRPr="001878AE">
        <w:rPr>
          <w:rFonts w:eastAsia="Times New Roman" w:cs="Times New Roman"/>
          <w:szCs w:val="28"/>
          <w:lang w:eastAsia="ar-SA"/>
        </w:rPr>
        <w:tab/>
      </w:r>
      <w:r w:rsidRPr="001878AE">
        <w:rPr>
          <w:rFonts w:eastAsia="Times New Roman" w:cs="Times New Roman"/>
          <w:szCs w:val="28"/>
          <w:lang w:eastAsia="ar-SA"/>
        </w:rPr>
        <w:tab/>
      </w:r>
      <w:r w:rsidRPr="001878AE">
        <w:rPr>
          <w:rFonts w:eastAsia="Times New Roman" w:cs="Times New Roman"/>
          <w:szCs w:val="28"/>
          <w:lang w:eastAsia="ar-SA"/>
        </w:rPr>
        <w:tab/>
      </w:r>
      <w:r w:rsidRPr="001878AE">
        <w:rPr>
          <w:rFonts w:eastAsia="Times New Roman" w:cs="Times New Roman"/>
          <w:szCs w:val="28"/>
          <w:lang w:eastAsia="ar-SA"/>
        </w:rPr>
        <w:tab/>
      </w:r>
      <w:r w:rsidRPr="001878AE">
        <w:rPr>
          <w:rFonts w:eastAsia="Times New Roman" w:cs="Times New Roman"/>
          <w:szCs w:val="28"/>
          <w:lang w:eastAsia="ar-SA"/>
        </w:rPr>
        <w:tab/>
      </w:r>
      <w:r w:rsidRPr="001878AE">
        <w:rPr>
          <w:rFonts w:eastAsia="Times New Roman" w:cs="Times New Roman"/>
          <w:szCs w:val="28"/>
          <w:lang w:eastAsia="ar-SA"/>
        </w:rPr>
        <w:tab/>
      </w:r>
      <w:r w:rsidRPr="001878AE">
        <w:rPr>
          <w:rFonts w:eastAsia="Times New Roman" w:cs="Times New Roman"/>
          <w:szCs w:val="28"/>
          <w:lang w:eastAsia="ar-SA"/>
        </w:rPr>
        <w:tab/>
        <w:t xml:space="preserve">                        № </w:t>
      </w:r>
      <w:r w:rsidR="008B2E68">
        <w:rPr>
          <w:rFonts w:eastAsia="Times New Roman" w:cs="Times New Roman"/>
          <w:szCs w:val="28"/>
          <w:lang w:eastAsia="ar-SA"/>
        </w:rPr>
        <w:t>000</w:t>
      </w:r>
    </w:p>
    <w:p w14:paraId="6A362E29" w14:textId="77777777" w:rsidR="001878AE" w:rsidRPr="001878AE" w:rsidRDefault="001878AE" w:rsidP="001878AE">
      <w:pPr>
        <w:suppressAutoHyphens/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ar-SA"/>
        </w:rPr>
      </w:pPr>
      <w:r w:rsidRPr="001878AE">
        <w:rPr>
          <w:rFonts w:eastAsia="Times New Roman" w:cs="Times New Roman"/>
          <w:i/>
          <w:sz w:val="24"/>
          <w:szCs w:val="24"/>
          <w:lang w:eastAsia="ar-SA"/>
        </w:rPr>
        <w:t>г. Ханты-Мансийск</w:t>
      </w:r>
    </w:p>
    <w:p w14:paraId="3B95BB1A" w14:textId="77777777" w:rsidR="001878AE" w:rsidRDefault="001878AE" w:rsidP="001878AE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14:paraId="7A37B6F9" w14:textId="77777777" w:rsidR="00A12896" w:rsidRPr="001878AE" w:rsidRDefault="00A12896" w:rsidP="001878AE">
      <w:pPr>
        <w:shd w:val="clear" w:color="auto" w:fill="FFFFFF"/>
        <w:spacing w:after="0" w:line="240" w:lineRule="auto"/>
        <w:textAlignment w:val="baseline"/>
        <w:rPr>
          <w:rFonts w:eastAsia="Times New Roman" w:cs="Times New Roman"/>
          <w:bCs/>
          <w:szCs w:val="28"/>
          <w:lang w:eastAsia="ru-RU"/>
        </w:rPr>
      </w:pPr>
    </w:p>
    <w:p w14:paraId="2D4C0136" w14:textId="77777777" w:rsidR="00E5373E" w:rsidRPr="00A3403F" w:rsidRDefault="00E5373E" w:rsidP="00E5373E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3403F">
        <w:rPr>
          <w:rFonts w:eastAsia="Times New Roman" w:cs="Times New Roman"/>
          <w:szCs w:val="28"/>
          <w:lang w:eastAsia="ru-RU"/>
        </w:rPr>
        <w:t xml:space="preserve">О внесении изменений в постановление </w:t>
      </w:r>
    </w:p>
    <w:p w14:paraId="57D73FEB" w14:textId="77777777" w:rsidR="00E5373E" w:rsidRPr="00A3403F" w:rsidRDefault="00E5373E" w:rsidP="00E5373E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3403F">
        <w:rPr>
          <w:rFonts w:eastAsia="Times New Roman" w:cs="Times New Roman"/>
          <w:szCs w:val="28"/>
          <w:lang w:eastAsia="ru-RU"/>
        </w:rPr>
        <w:t xml:space="preserve">Администрации Ханты-Мансийского </w:t>
      </w:r>
    </w:p>
    <w:p w14:paraId="77BC0943" w14:textId="71647BE9" w:rsidR="00E5373E" w:rsidRDefault="00E5373E" w:rsidP="00E5373E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A3403F">
        <w:rPr>
          <w:rFonts w:eastAsia="Times New Roman" w:cs="Times New Roman"/>
          <w:szCs w:val="28"/>
          <w:lang w:eastAsia="ru-RU"/>
        </w:rPr>
        <w:t xml:space="preserve">района от </w:t>
      </w:r>
      <w:r>
        <w:rPr>
          <w:rFonts w:eastAsia="Times New Roman" w:cs="Times New Roman"/>
          <w:szCs w:val="28"/>
          <w:lang w:eastAsia="ru-RU"/>
        </w:rPr>
        <w:t>28 декабря 2024 года</w:t>
      </w:r>
      <w:r w:rsidRPr="00A3403F">
        <w:rPr>
          <w:rFonts w:eastAsia="Times New Roman" w:cs="Times New Roman"/>
          <w:szCs w:val="28"/>
          <w:lang w:eastAsia="ru-RU"/>
        </w:rPr>
        <w:t xml:space="preserve"> № </w:t>
      </w:r>
      <w:r>
        <w:rPr>
          <w:rFonts w:eastAsia="Times New Roman" w:cs="Times New Roman"/>
          <w:szCs w:val="28"/>
          <w:lang w:eastAsia="ru-RU"/>
        </w:rPr>
        <w:t>11</w:t>
      </w:r>
      <w:r w:rsidR="001E6B4D">
        <w:rPr>
          <w:rFonts w:eastAsia="Times New Roman" w:cs="Times New Roman"/>
          <w:szCs w:val="28"/>
          <w:lang w:eastAsia="ru-RU"/>
        </w:rPr>
        <w:t>94</w:t>
      </w:r>
    </w:p>
    <w:p w14:paraId="46736931" w14:textId="320D9A22" w:rsidR="00A12896" w:rsidRPr="00A12896" w:rsidRDefault="001E6B4D" w:rsidP="00A12896">
      <w:pPr>
        <w:widowControl w:val="0"/>
        <w:autoSpaceDE w:val="0"/>
        <w:autoSpaceDN w:val="0"/>
        <w:spacing w:after="0" w:line="240" w:lineRule="auto"/>
        <w:rPr>
          <w:rFonts w:eastAsiaTheme="minorEastAsia" w:cs="Times New Roman"/>
          <w:bCs/>
          <w:color w:val="000000" w:themeColor="text1"/>
          <w:szCs w:val="28"/>
          <w:lang w:eastAsia="ru-RU"/>
        </w:rPr>
      </w:pPr>
      <w:r>
        <w:rPr>
          <w:rFonts w:eastAsiaTheme="minorEastAsia" w:cs="Times New Roman"/>
          <w:bCs/>
          <w:color w:val="000000" w:themeColor="text1"/>
          <w:szCs w:val="28"/>
          <w:lang w:eastAsia="ru-RU"/>
        </w:rPr>
        <w:t>«</w:t>
      </w:r>
      <w:r w:rsidR="00A12896" w:rsidRPr="00A12896">
        <w:rPr>
          <w:rFonts w:eastAsiaTheme="minorEastAsia" w:cs="Times New Roman"/>
          <w:bCs/>
          <w:color w:val="000000" w:themeColor="text1"/>
          <w:szCs w:val="28"/>
          <w:lang w:eastAsia="ru-RU"/>
        </w:rPr>
        <w:t xml:space="preserve">О муниципальной программе </w:t>
      </w:r>
    </w:p>
    <w:p w14:paraId="549744A8" w14:textId="77777777" w:rsidR="00A12896" w:rsidRPr="00A12896" w:rsidRDefault="00A12896" w:rsidP="00A12896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 w:cs="Times New Roman"/>
          <w:bCs/>
          <w:color w:val="000000" w:themeColor="text1"/>
          <w:szCs w:val="28"/>
          <w:lang w:eastAsia="ru-RU"/>
        </w:rPr>
      </w:pPr>
      <w:r w:rsidRPr="00A12896">
        <w:rPr>
          <w:rFonts w:eastAsiaTheme="minorEastAsia" w:cs="Times New Roman"/>
          <w:bCs/>
          <w:color w:val="000000" w:themeColor="text1"/>
          <w:szCs w:val="28"/>
          <w:lang w:eastAsia="ru-RU"/>
        </w:rPr>
        <w:t xml:space="preserve">Ханты-Мансийского района </w:t>
      </w:r>
    </w:p>
    <w:p w14:paraId="26872546" w14:textId="080611FB" w:rsidR="001E6B4D" w:rsidRDefault="00A12896" w:rsidP="00A12896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 w:cs="Times New Roman"/>
          <w:bCs/>
          <w:color w:val="000000" w:themeColor="text1"/>
          <w:szCs w:val="28"/>
          <w:lang w:eastAsia="ru-RU"/>
        </w:rPr>
      </w:pPr>
      <w:r w:rsidRPr="00A12896">
        <w:rPr>
          <w:rFonts w:eastAsiaTheme="minorEastAsia" w:cs="Times New Roman"/>
          <w:bCs/>
          <w:color w:val="000000" w:themeColor="text1"/>
          <w:szCs w:val="28"/>
          <w:lang w:eastAsia="ru-RU"/>
        </w:rPr>
        <w:t>«</w:t>
      </w:r>
      <w:bookmarkStart w:id="0" w:name="_Hlk178669764"/>
      <w:r w:rsidR="001E6B4D">
        <w:rPr>
          <w:rFonts w:eastAsiaTheme="minorEastAsia" w:cs="Times New Roman"/>
          <w:bCs/>
          <w:color w:val="000000" w:themeColor="text1"/>
          <w:szCs w:val="28"/>
          <w:lang w:eastAsia="ru-RU"/>
        </w:rPr>
        <w:t>Профилактика терроризма и правонарушений</w:t>
      </w:r>
    </w:p>
    <w:p w14:paraId="4A31C24A" w14:textId="2448711C" w:rsidR="00A12896" w:rsidRPr="00A12896" w:rsidRDefault="001E6B4D" w:rsidP="00A12896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 w:cs="Times New Roman"/>
          <w:color w:val="000000" w:themeColor="text1"/>
          <w:szCs w:val="28"/>
          <w:lang w:eastAsia="ru-RU"/>
        </w:rPr>
      </w:pPr>
      <w:r>
        <w:rPr>
          <w:rFonts w:eastAsiaTheme="minorEastAsia" w:cs="Times New Roman"/>
          <w:color w:val="000000" w:themeColor="text1"/>
          <w:szCs w:val="28"/>
          <w:lang w:eastAsia="ru-RU"/>
        </w:rPr>
        <w:t xml:space="preserve">в сфере </w:t>
      </w:r>
      <w:r w:rsidR="00D206A7">
        <w:rPr>
          <w:rFonts w:eastAsiaTheme="minorEastAsia" w:cs="Times New Roman"/>
          <w:color w:val="000000" w:themeColor="text1"/>
          <w:szCs w:val="28"/>
          <w:lang w:eastAsia="ru-RU"/>
        </w:rPr>
        <w:t xml:space="preserve">обеспечения </w:t>
      </w:r>
      <w:r>
        <w:rPr>
          <w:rFonts w:eastAsiaTheme="minorEastAsia" w:cs="Times New Roman"/>
          <w:color w:val="000000" w:themeColor="text1"/>
          <w:szCs w:val="28"/>
          <w:lang w:eastAsia="ru-RU"/>
        </w:rPr>
        <w:t>общественной безопасности</w:t>
      </w:r>
    </w:p>
    <w:p w14:paraId="71F761E1" w14:textId="77777777" w:rsidR="00A12896" w:rsidRPr="00A12896" w:rsidRDefault="00A12896" w:rsidP="00A12896">
      <w:pPr>
        <w:widowControl w:val="0"/>
        <w:autoSpaceDE w:val="0"/>
        <w:autoSpaceDN w:val="0"/>
        <w:spacing w:after="0" w:line="240" w:lineRule="auto"/>
        <w:rPr>
          <w:rFonts w:ascii="Calibri" w:eastAsiaTheme="minorEastAsia" w:hAnsi="Calibri" w:cs="Calibri"/>
          <w:bCs/>
          <w:color w:val="000000" w:themeColor="text1"/>
          <w:szCs w:val="28"/>
          <w:lang w:eastAsia="ru-RU"/>
        </w:rPr>
      </w:pPr>
      <w:r w:rsidRPr="00A12896">
        <w:rPr>
          <w:rFonts w:eastAsiaTheme="minorEastAsia" w:cs="Times New Roman"/>
          <w:color w:val="000000" w:themeColor="text1"/>
          <w:szCs w:val="28"/>
          <w:lang w:eastAsia="ru-RU"/>
        </w:rPr>
        <w:t>в Ханты-Мансийском районе</w:t>
      </w:r>
      <w:r w:rsidRPr="00A12896">
        <w:rPr>
          <w:rFonts w:eastAsiaTheme="minorEastAsia" w:cs="Times New Roman"/>
          <w:bCs/>
          <w:color w:val="000000" w:themeColor="text1"/>
          <w:szCs w:val="28"/>
          <w:lang w:eastAsia="ru-RU"/>
        </w:rPr>
        <w:t>»</w:t>
      </w:r>
    </w:p>
    <w:bookmarkEnd w:id="0"/>
    <w:p w14:paraId="3A72DC24" w14:textId="77777777" w:rsidR="00DC40C1" w:rsidRPr="00F4506E" w:rsidRDefault="00DC40C1" w:rsidP="001878AE">
      <w:pPr>
        <w:pStyle w:val="ConsPlusNormal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741E07" w14:textId="77777777" w:rsidR="003D6CD6" w:rsidRPr="00F4506E" w:rsidRDefault="003D6CD6" w:rsidP="001878AE">
      <w:pPr>
        <w:pStyle w:val="ConsPlusNormal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24A39A" w14:textId="77777777" w:rsidR="00E5373E" w:rsidRPr="007F632D" w:rsidRDefault="00E5373E" w:rsidP="00E5373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894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Pr="00171894"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района в соответствии с действующим законодательством, руководствуясь статьей 32 Устава Ханты-Мансийского района:</w:t>
      </w:r>
    </w:p>
    <w:p w14:paraId="34BF9931" w14:textId="77777777" w:rsidR="009F0DC8" w:rsidRPr="00F4506E" w:rsidRDefault="009F0DC8" w:rsidP="003D6CD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0068D8" w14:textId="71CFB0C4" w:rsidR="00E5373E" w:rsidRDefault="008B2E68" w:rsidP="00D63DEC">
      <w:pPr>
        <w:widowControl w:val="0"/>
        <w:tabs>
          <w:tab w:val="left" w:pos="8986"/>
        </w:tabs>
        <w:spacing w:after="0" w:line="240" w:lineRule="auto"/>
        <w:ind w:right="4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 </w:t>
      </w:r>
      <w:r w:rsidR="00E5373E" w:rsidRPr="00EE61BF">
        <w:rPr>
          <w:rFonts w:eastAsia="Times New Roman" w:cs="Times New Roman"/>
          <w:szCs w:val="28"/>
          <w:lang w:eastAsia="ru-RU"/>
        </w:rPr>
        <w:t xml:space="preserve">Внести в </w:t>
      </w:r>
      <w:r w:rsidR="00AC616C">
        <w:rPr>
          <w:rFonts w:eastAsia="Times New Roman" w:cs="Times New Roman"/>
          <w:szCs w:val="28"/>
          <w:lang w:eastAsia="ru-RU"/>
        </w:rPr>
        <w:t xml:space="preserve">приложение к </w:t>
      </w:r>
      <w:r w:rsidR="00E5373E" w:rsidRPr="00EE61BF">
        <w:rPr>
          <w:rFonts w:eastAsia="Times New Roman" w:cs="Times New Roman"/>
          <w:szCs w:val="28"/>
          <w:lang w:eastAsia="ru-RU"/>
        </w:rPr>
        <w:t>постановлени</w:t>
      </w:r>
      <w:r w:rsidR="00AC616C">
        <w:rPr>
          <w:rFonts w:eastAsia="Times New Roman" w:cs="Times New Roman"/>
          <w:szCs w:val="28"/>
          <w:lang w:eastAsia="ru-RU"/>
        </w:rPr>
        <w:t>ю</w:t>
      </w:r>
      <w:r w:rsidR="00E5373E" w:rsidRPr="00EE61BF">
        <w:rPr>
          <w:rFonts w:eastAsia="Times New Roman" w:cs="Times New Roman"/>
          <w:szCs w:val="28"/>
          <w:lang w:eastAsia="ru-RU"/>
        </w:rPr>
        <w:t xml:space="preserve"> </w:t>
      </w:r>
      <w:r w:rsidR="00E5373E">
        <w:rPr>
          <w:rFonts w:eastAsia="Times New Roman" w:cs="Times New Roman"/>
          <w:szCs w:val="28"/>
          <w:lang w:eastAsia="ru-RU"/>
        </w:rPr>
        <w:t>А</w:t>
      </w:r>
      <w:r w:rsidR="00E5373E" w:rsidRPr="00EE61BF">
        <w:rPr>
          <w:rFonts w:eastAsia="Times New Roman" w:cs="Times New Roman"/>
          <w:szCs w:val="28"/>
          <w:lang w:eastAsia="ru-RU"/>
        </w:rPr>
        <w:t xml:space="preserve">дминистрации Ханты-Мансийского района от </w:t>
      </w:r>
      <w:r w:rsidR="00E5373E">
        <w:rPr>
          <w:rFonts w:eastAsia="Times New Roman" w:cs="Times New Roman"/>
          <w:szCs w:val="28"/>
          <w:lang w:eastAsia="ru-RU"/>
        </w:rPr>
        <w:t xml:space="preserve">28 декабря 2024 </w:t>
      </w:r>
      <w:r w:rsidR="00E5373E" w:rsidRPr="00EE61BF">
        <w:rPr>
          <w:rFonts w:eastAsia="Times New Roman" w:cs="Times New Roman"/>
          <w:szCs w:val="28"/>
          <w:lang w:eastAsia="ru-RU"/>
        </w:rPr>
        <w:t xml:space="preserve">года № </w:t>
      </w:r>
      <w:r w:rsidR="00E5373E">
        <w:rPr>
          <w:rFonts w:eastAsia="Times New Roman" w:cs="Times New Roman"/>
          <w:szCs w:val="28"/>
          <w:lang w:eastAsia="ru-RU"/>
        </w:rPr>
        <w:t>11</w:t>
      </w:r>
      <w:r w:rsidR="00D206A7">
        <w:rPr>
          <w:rFonts w:eastAsia="Times New Roman" w:cs="Times New Roman"/>
          <w:szCs w:val="28"/>
          <w:lang w:eastAsia="ru-RU"/>
        </w:rPr>
        <w:t>94</w:t>
      </w:r>
      <w:r w:rsidR="00E5373E" w:rsidRPr="00EE61BF">
        <w:rPr>
          <w:rFonts w:eastAsia="Times New Roman" w:cs="Times New Roman"/>
          <w:szCs w:val="28"/>
          <w:lang w:eastAsia="ru-RU"/>
        </w:rPr>
        <w:t xml:space="preserve"> «О муниципальной программе Ханты-Мансийского района </w:t>
      </w:r>
      <w:bookmarkStart w:id="1" w:name="_Hlk178670611"/>
      <w:r w:rsidR="00E5373E" w:rsidRPr="00F4506E">
        <w:rPr>
          <w:rFonts w:cs="Times New Roman"/>
          <w:bCs/>
          <w:color w:val="000000" w:themeColor="text1"/>
          <w:szCs w:val="28"/>
        </w:rPr>
        <w:t>«</w:t>
      </w:r>
      <w:r w:rsidR="00D206A7">
        <w:rPr>
          <w:rFonts w:eastAsiaTheme="minorEastAsia" w:cs="Times New Roman"/>
          <w:bCs/>
          <w:color w:val="000000" w:themeColor="text1"/>
          <w:szCs w:val="28"/>
          <w:lang w:eastAsia="ru-RU"/>
        </w:rPr>
        <w:t xml:space="preserve">Профилактика терроризма и правонарушений </w:t>
      </w:r>
      <w:r w:rsidR="00D206A7">
        <w:rPr>
          <w:rFonts w:eastAsiaTheme="minorEastAsia" w:cs="Times New Roman"/>
          <w:color w:val="000000" w:themeColor="text1"/>
          <w:szCs w:val="28"/>
          <w:lang w:eastAsia="ru-RU"/>
        </w:rPr>
        <w:t xml:space="preserve">в сфере обеспечения общественной безопасности </w:t>
      </w:r>
      <w:r w:rsidR="00D206A7" w:rsidRPr="00A12896">
        <w:rPr>
          <w:rFonts w:eastAsiaTheme="minorEastAsia" w:cs="Times New Roman"/>
          <w:color w:val="000000" w:themeColor="text1"/>
          <w:szCs w:val="28"/>
          <w:lang w:eastAsia="ru-RU"/>
        </w:rPr>
        <w:t>в Ханты-Мансийском районе</w:t>
      </w:r>
      <w:r w:rsidR="00E5373E" w:rsidRPr="00F4506E">
        <w:rPr>
          <w:rFonts w:cs="Times New Roman"/>
          <w:bCs/>
          <w:color w:val="000000" w:themeColor="text1"/>
          <w:szCs w:val="28"/>
        </w:rPr>
        <w:t>»</w:t>
      </w:r>
      <w:bookmarkEnd w:id="1"/>
      <w:r w:rsidR="00E5373E">
        <w:rPr>
          <w:rFonts w:cs="Times New Roman"/>
          <w:bCs/>
          <w:color w:val="000000" w:themeColor="text1"/>
          <w:szCs w:val="28"/>
        </w:rPr>
        <w:t xml:space="preserve"> </w:t>
      </w:r>
      <w:r w:rsidR="00AC7C9D">
        <w:rPr>
          <w:rFonts w:cs="Times New Roman"/>
          <w:bCs/>
          <w:color w:val="000000" w:themeColor="text1"/>
          <w:szCs w:val="28"/>
        </w:rPr>
        <w:t xml:space="preserve">(далее – муниципальная программа) </w:t>
      </w:r>
      <w:r w:rsidR="00AC616C">
        <w:rPr>
          <w:rFonts w:cs="Times New Roman"/>
          <w:bCs/>
          <w:color w:val="000000" w:themeColor="text1"/>
          <w:szCs w:val="28"/>
        </w:rPr>
        <w:t xml:space="preserve">следующие </w:t>
      </w:r>
      <w:r w:rsidR="00E5373E">
        <w:rPr>
          <w:rFonts w:eastAsia="Times New Roman" w:cs="Times New Roman"/>
          <w:szCs w:val="28"/>
          <w:lang w:eastAsia="ru-RU"/>
        </w:rPr>
        <w:t>изменения</w:t>
      </w:r>
      <w:r w:rsidR="00AC616C">
        <w:rPr>
          <w:rFonts w:eastAsia="Times New Roman" w:cs="Times New Roman"/>
          <w:szCs w:val="28"/>
          <w:lang w:eastAsia="ru-RU"/>
        </w:rPr>
        <w:t>:</w:t>
      </w:r>
    </w:p>
    <w:p w14:paraId="210A54D4" w14:textId="56010634" w:rsidR="003D6CD6" w:rsidRDefault="00AC616C" w:rsidP="00AC616C">
      <w:pPr>
        <w:widowControl w:val="0"/>
        <w:tabs>
          <w:tab w:val="left" w:pos="8986"/>
        </w:tabs>
        <w:spacing w:after="0" w:line="240" w:lineRule="auto"/>
        <w:ind w:right="40" w:firstLine="709"/>
        <w:jc w:val="both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 xml:space="preserve">1.1. </w:t>
      </w:r>
      <w:bookmarkStart w:id="2" w:name="_Hlk237939728"/>
      <w:r w:rsidR="00044F3D">
        <w:rPr>
          <w:rFonts w:eastAsiaTheme="minorEastAsia" w:cs="Times New Roman"/>
          <w:szCs w:val="28"/>
          <w:lang w:eastAsia="ru-RU"/>
        </w:rPr>
        <w:t>В</w:t>
      </w:r>
      <w:r w:rsidR="00AC7C9D">
        <w:rPr>
          <w:rFonts w:eastAsiaTheme="minorEastAsia" w:cs="Times New Roman"/>
          <w:szCs w:val="28"/>
          <w:lang w:eastAsia="ru-RU"/>
        </w:rPr>
        <w:t xml:space="preserve"> строке «</w:t>
      </w:r>
      <w:bookmarkEnd w:id="2"/>
      <w:r w:rsidR="00AC7C9D">
        <w:rPr>
          <w:rFonts w:eastAsiaTheme="minorEastAsia" w:cs="Times New Roman"/>
          <w:szCs w:val="28"/>
          <w:lang w:eastAsia="ru-RU"/>
        </w:rPr>
        <w:t xml:space="preserve">Объемы финансового обеспечения за весь период реализации» раздела 1 паспорта муниципальной программы цифры </w:t>
      </w:r>
      <w:r w:rsidR="00AC7C9D">
        <w:rPr>
          <w:rFonts w:eastAsiaTheme="minorEastAsia" w:cs="Times New Roman"/>
          <w:szCs w:val="28"/>
          <w:lang w:eastAsia="ru-RU"/>
        </w:rPr>
        <w:br/>
        <w:t>«</w:t>
      </w:r>
      <w:r w:rsidR="002036FB">
        <w:rPr>
          <w:rFonts w:eastAsiaTheme="minorEastAsia" w:cs="Times New Roman"/>
          <w:szCs w:val="28"/>
          <w:lang w:eastAsia="ru-RU"/>
        </w:rPr>
        <w:t>31 394,53</w:t>
      </w:r>
      <w:r w:rsidR="00AC7C9D">
        <w:rPr>
          <w:rFonts w:eastAsiaTheme="minorEastAsia" w:cs="Times New Roman"/>
          <w:szCs w:val="28"/>
          <w:lang w:eastAsia="ru-RU"/>
        </w:rPr>
        <w:t>» заменить цифрами «</w:t>
      </w:r>
      <w:r w:rsidR="00DA77ED">
        <w:rPr>
          <w:rFonts w:eastAsiaTheme="minorEastAsia" w:cs="Times New Roman"/>
          <w:szCs w:val="28"/>
          <w:lang w:eastAsia="ru-RU"/>
        </w:rPr>
        <w:t>31 994,5</w:t>
      </w:r>
      <w:r w:rsidR="00AC7C9D">
        <w:rPr>
          <w:rFonts w:eastAsiaTheme="minorEastAsia" w:cs="Times New Roman"/>
          <w:szCs w:val="28"/>
          <w:lang w:eastAsia="ru-RU"/>
        </w:rPr>
        <w:t>».</w:t>
      </w:r>
    </w:p>
    <w:p w14:paraId="0057CAF1" w14:textId="701352EA" w:rsidR="00DA77ED" w:rsidRDefault="00DA77ED" w:rsidP="00AC616C">
      <w:pPr>
        <w:widowControl w:val="0"/>
        <w:tabs>
          <w:tab w:val="left" w:pos="8986"/>
        </w:tabs>
        <w:spacing w:after="0" w:line="240" w:lineRule="auto"/>
        <w:ind w:right="40" w:firstLine="709"/>
        <w:jc w:val="both"/>
        <w:rPr>
          <w:rFonts w:cs="Times New Roman"/>
          <w:szCs w:val="28"/>
        </w:rPr>
      </w:pPr>
      <w:r>
        <w:rPr>
          <w:rFonts w:eastAsiaTheme="minorEastAsia" w:cs="Times New Roman"/>
          <w:szCs w:val="28"/>
          <w:lang w:eastAsia="ru-RU"/>
        </w:rPr>
        <w:t xml:space="preserve">1.2. </w:t>
      </w:r>
      <w:r>
        <w:rPr>
          <w:rFonts w:cs="Times New Roman"/>
          <w:szCs w:val="28"/>
        </w:rPr>
        <w:t xml:space="preserve">Раздел </w:t>
      </w:r>
      <w:r>
        <w:rPr>
          <w:rFonts w:cs="Times New Roman"/>
          <w:szCs w:val="28"/>
        </w:rPr>
        <w:t>4</w:t>
      </w:r>
      <w:r>
        <w:rPr>
          <w:rFonts w:cs="Times New Roman"/>
          <w:szCs w:val="28"/>
        </w:rPr>
        <w:t xml:space="preserve"> паспорта муниципальной программы изложить </w:t>
      </w:r>
      <w:r>
        <w:rPr>
          <w:rFonts w:cs="Times New Roman"/>
          <w:szCs w:val="28"/>
        </w:rPr>
        <w:br/>
        <w:t>в следующей редакции:</w:t>
      </w:r>
    </w:p>
    <w:p w14:paraId="7785CEE0" w14:textId="77777777" w:rsidR="00105E41" w:rsidRDefault="00105E41" w:rsidP="00105E41">
      <w:pPr>
        <w:jc w:val="center"/>
        <w:rPr>
          <w:rFonts w:cs="Times New Roman"/>
          <w:szCs w:val="24"/>
        </w:rPr>
      </w:pPr>
    </w:p>
    <w:p w14:paraId="610DCC08" w14:textId="635E5F7C" w:rsidR="00DA77ED" w:rsidRPr="00DA77ED" w:rsidRDefault="00105E41" w:rsidP="00105E41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Cs w:val="24"/>
        </w:rPr>
        <w:lastRenderedPageBreak/>
        <w:t>«</w:t>
      </w:r>
      <w:r w:rsidR="00DA77ED" w:rsidRPr="00105E41">
        <w:rPr>
          <w:rFonts w:cs="Times New Roman"/>
          <w:szCs w:val="24"/>
        </w:rPr>
        <w:t>4. Структура муниципальной программы</w:t>
      </w:r>
      <w:r>
        <w:rPr>
          <w:rFonts w:cs="Times New Roman"/>
          <w:szCs w:val="24"/>
        </w:rPr>
        <w:t>»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2450"/>
        <w:gridCol w:w="2693"/>
        <w:gridCol w:w="3402"/>
      </w:tblGrid>
      <w:tr w:rsidR="00DA77ED" w:rsidRPr="00DA77ED" w14:paraId="70351E5B" w14:textId="77777777" w:rsidTr="00DA77ED">
        <w:tc>
          <w:tcPr>
            <w:tcW w:w="664" w:type="dxa"/>
            <w:vAlign w:val="center"/>
          </w:tcPr>
          <w:p w14:paraId="69592778" w14:textId="332657C2" w:rsidR="00DA77ED" w:rsidRPr="00105E41" w:rsidRDefault="00105E41" w:rsidP="00DA77E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</w:t>
            </w:r>
            <w:r w:rsidR="00DA77ED" w:rsidRPr="00105E41">
              <w:rPr>
                <w:rFonts w:cs="Times New Roman"/>
                <w:sz w:val="22"/>
              </w:rPr>
              <w:t xml:space="preserve"> п/п</w:t>
            </w:r>
          </w:p>
        </w:tc>
        <w:tc>
          <w:tcPr>
            <w:tcW w:w="2450" w:type="dxa"/>
            <w:vAlign w:val="center"/>
          </w:tcPr>
          <w:p w14:paraId="1C4C1B42" w14:textId="77777777" w:rsidR="00DA77ED" w:rsidRPr="00105E41" w:rsidRDefault="00DA77ED" w:rsidP="00DA77ED">
            <w:pPr>
              <w:jc w:val="center"/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Задачи структурного элемента</w:t>
            </w:r>
          </w:p>
        </w:tc>
        <w:tc>
          <w:tcPr>
            <w:tcW w:w="2693" w:type="dxa"/>
            <w:vAlign w:val="center"/>
          </w:tcPr>
          <w:p w14:paraId="2EBE85B3" w14:textId="77777777" w:rsidR="00DA77ED" w:rsidRPr="00105E41" w:rsidRDefault="00DA77ED" w:rsidP="00DA77ED">
            <w:pPr>
              <w:jc w:val="center"/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Краткое описание эффектов от реализации задачи структурного элемента</w:t>
            </w:r>
          </w:p>
        </w:tc>
        <w:tc>
          <w:tcPr>
            <w:tcW w:w="3402" w:type="dxa"/>
            <w:vAlign w:val="center"/>
          </w:tcPr>
          <w:p w14:paraId="5E1BEBE2" w14:textId="77777777" w:rsidR="00DA77ED" w:rsidRPr="00105E41" w:rsidRDefault="00DA77ED" w:rsidP="00DA77ED">
            <w:pPr>
              <w:jc w:val="center"/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Связь с показателями</w:t>
            </w:r>
          </w:p>
        </w:tc>
      </w:tr>
      <w:tr w:rsidR="00DA77ED" w:rsidRPr="00DA77ED" w14:paraId="07015E23" w14:textId="77777777" w:rsidTr="00DA77ED">
        <w:tc>
          <w:tcPr>
            <w:tcW w:w="664" w:type="dxa"/>
          </w:tcPr>
          <w:p w14:paraId="40DA806B" w14:textId="77777777" w:rsidR="00DA77ED" w:rsidRPr="00105E41" w:rsidRDefault="00DA77ED" w:rsidP="00DA77ED">
            <w:pPr>
              <w:jc w:val="center"/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</w:t>
            </w:r>
          </w:p>
        </w:tc>
        <w:tc>
          <w:tcPr>
            <w:tcW w:w="2450" w:type="dxa"/>
          </w:tcPr>
          <w:p w14:paraId="197D705A" w14:textId="77777777" w:rsidR="00DA77ED" w:rsidRPr="00105E41" w:rsidRDefault="00DA77ED" w:rsidP="00DA77ED">
            <w:pPr>
              <w:jc w:val="center"/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2</w:t>
            </w:r>
          </w:p>
        </w:tc>
        <w:tc>
          <w:tcPr>
            <w:tcW w:w="2693" w:type="dxa"/>
          </w:tcPr>
          <w:p w14:paraId="7C4BDA40" w14:textId="77777777" w:rsidR="00DA77ED" w:rsidRPr="00105E41" w:rsidRDefault="00DA77ED" w:rsidP="00DA77ED">
            <w:pPr>
              <w:jc w:val="center"/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3</w:t>
            </w:r>
          </w:p>
        </w:tc>
        <w:tc>
          <w:tcPr>
            <w:tcW w:w="3402" w:type="dxa"/>
          </w:tcPr>
          <w:p w14:paraId="0500B3E0" w14:textId="77777777" w:rsidR="00DA77ED" w:rsidRPr="00105E41" w:rsidRDefault="00DA77ED" w:rsidP="00DA77ED">
            <w:pPr>
              <w:jc w:val="center"/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4</w:t>
            </w:r>
          </w:p>
        </w:tc>
      </w:tr>
      <w:tr w:rsidR="00DA77ED" w:rsidRPr="00DA77ED" w14:paraId="5DE07855" w14:textId="77777777" w:rsidTr="00DA77ED">
        <w:tc>
          <w:tcPr>
            <w:tcW w:w="664" w:type="dxa"/>
          </w:tcPr>
          <w:p w14:paraId="5A851C4F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</w:t>
            </w:r>
          </w:p>
        </w:tc>
        <w:tc>
          <w:tcPr>
            <w:tcW w:w="8545" w:type="dxa"/>
            <w:gridSpan w:val="3"/>
          </w:tcPr>
          <w:p w14:paraId="3F9BFA5C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Комплекс процессных мероприятий "Профилактика терроризма, правонарушений и обеспечение защиты прав потребителей"</w:t>
            </w:r>
          </w:p>
        </w:tc>
      </w:tr>
      <w:tr w:rsidR="00DA77ED" w:rsidRPr="00DA77ED" w14:paraId="35647D87" w14:textId="77777777" w:rsidTr="00DA77ED">
        <w:tc>
          <w:tcPr>
            <w:tcW w:w="664" w:type="dxa"/>
          </w:tcPr>
          <w:p w14:paraId="077537B7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</w:p>
        </w:tc>
        <w:tc>
          <w:tcPr>
            <w:tcW w:w="2450" w:type="dxa"/>
          </w:tcPr>
          <w:p w14:paraId="36E70AFF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Ответственный за реализацию: Управление специальных мероприятий и организации профилактики правонарушений, комитет по образованию, комитет экономической политики</w:t>
            </w:r>
          </w:p>
        </w:tc>
        <w:tc>
          <w:tcPr>
            <w:tcW w:w="6095" w:type="dxa"/>
            <w:gridSpan w:val="2"/>
          </w:tcPr>
          <w:p w14:paraId="589DB639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срок реализации: 2025 - 2031</w:t>
            </w:r>
          </w:p>
        </w:tc>
      </w:tr>
      <w:tr w:rsidR="00DA77ED" w:rsidRPr="00DA77ED" w14:paraId="36642CA6" w14:textId="77777777" w:rsidTr="00DA77ED">
        <w:tc>
          <w:tcPr>
            <w:tcW w:w="664" w:type="dxa"/>
          </w:tcPr>
          <w:p w14:paraId="6B306F32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1.1.1.</w:t>
            </w:r>
          </w:p>
        </w:tc>
        <w:tc>
          <w:tcPr>
            <w:tcW w:w="2450" w:type="dxa"/>
          </w:tcPr>
          <w:p w14:paraId="3C26B21F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Создание и совершенствование условий для обеспечения общественного порядка, в том числе с участием граждан.</w:t>
            </w:r>
          </w:p>
        </w:tc>
        <w:tc>
          <w:tcPr>
            <w:tcW w:w="2693" w:type="dxa"/>
          </w:tcPr>
          <w:p w14:paraId="338C2AE6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правовое просвещение, правовое информирование жителей и организаций Ханты-Мансийского района.</w:t>
            </w:r>
          </w:p>
          <w:p w14:paraId="23569904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Создание и развитие систем видеонаблюдения в местах массового пребывания граждан, в наиболее криминогенных общественных местах и на улицах населенных пунктов Ханты-Мансийского района.</w:t>
            </w:r>
          </w:p>
          <w:p w14:paraId="4C38F1AA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Содержание и техническое обслуживание систем видеонаблюдения в сфере общественного порядка.</w:t>
            </w:r>
          </w:p>
          <w:p w14:paraId="3F9BDDFA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 xml:space="preserve">Материально-техническое обеспечение деятельности народных дружин (приобретение форменной одежды, отличительной </w:t>
            </w:r>
            <w:r w:rsidRPr="00105E41">
              <w:rPr>
                <w:rFonts w:cs="Times New Roman"/>
                <w:sz w:val="22"/>
              </w:rPr>
              <w:lastRenderedPageBreak/>
              <w:t>символики, удостоверений).</w:t>
            </w:r>
          </w:p>
          <w:p w14:paraId="599F83C7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Материальное стимулирование членов добровольных народных дружин.</w:t>
            </w:r>
          </w:p>
          <w:p w14:paraId="578F5FD4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Личное страхование народных дружинников, участвующих в охране общественного порядка, путем передачи межбюджетных трансфертов сельским поселениям Ханты-Мансийского района.</w:t>
            </w:r>
          </w:p>
          <w:p w14:paraId="325C2F7E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Создание условий для трудовой занятости, профессионального обучения осужденных, ресоциализации лиц, готовящихся к освобождению из мест лишения свободы.</w:t>
            </w:r>
          </w:p>
          <w:p w14:paraId="1596C8B2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Содействие в обеспечении трудовой занятости осужденных</w:t>
            </w:r>
          </w:p>
        </w:tc>
        <w:tc>
          <w:tcPr>
            <w:tcW w:w="3402" w:type="dxa"/>
          </w:tcPr>
          <w:p w14:paraId="549E18EC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lastRenderedPageBreak/>
              <w:t>уровень преступности (число зарегистрированных преступлений на 100 тыс. человек населения).</w:t>
            </w:r>
          </w:p>
          <w:p w14:paraId="502F01C8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уровень преступности на улицах и в общественных местах (число зарегистрированных преступлений на 100 тыс. человек населения).</w:t>
            </w:r>
          </w:p>
        </w:tc>
      </w:tr>
      <w:tr w:rsidR="00DA77ED" w:rsidRPr="00DA77ED" w14:paraId="13214323" w14:textId="77777777" w:rsidTr="00DA77ED">
        <w:tc>
          <w:tcPr>
            <w:tcW w:w="664" w:type="dxa"/>
          </w:tcPr>
          <w:p w14:paraId="3C11B1B9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1.1.2.</w:t>
            </w:r>
          </w:p>
        </w:tc>
        <w:tc>
          <w:tcPr>
            <w:tcW w:w="2450" w:type="dxa"/>
          </w:tcPr>
          <w:p w14:paraId="0DDBE2BF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Осуществление полномочий по обеспечению деятельности административной комиссии в Ханты-Мансийском районе и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693" w:type="dxa"/>
          </w:tcPr>
          <w:p w14:paraId="47967960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деятельность административной комиссии в Ханты-Мансийском районе и определение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3402" w:type="dxa"/>
          </w:tcPr>
          <w:p w14:paraId="72BB365B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уровень преступности на улицах и в общественных местах (число зарегистрированных преступлений на 100 тыс. человек населения)</w:t>
            </w:r>
          </w:p>
        </w:tc>
      </w:tr>
      <w:tr w:rsidR="00DA77ED" w:rsidRPr="00DA77ED" w14:paraId="4C25F0A0" w14:textId="77777777" w:rsidTr="00DA77ED">
        <w:tc>
          <w:tcPr>
            <w:tcW w:w="664" w:type="dxa"/>
          </w:tcPr>
          <w:p w14:paraId="7E1955C6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1.1.3.</w:t>
            </w:r>
          </w:p>
        </w:tc>
        <w:tc>
          <w:tcPr>
            <w:tcW w:w="2450" w:type="dxa"/>
          </w:tcPr>
          <w:p w14:paraId="2CFC98BF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 xml:space="preserve">Осуществление государственных полномочий по составлению (изменению и </w:t>
            </w:r>
            <w:r w:rsidRPr="00105E41">
              <w:rPr>
                <w:rFonts w:cs="Times New Roman"/>
                <w:sz w:val="22"/>
              </w:rPr>
              <w:lastRenderedPageBreak/>
              <w:t>дополнению) списков кандидатов в присяжные заседатели федеральных судов общей юрисдикции</w:t>
            </w:r>
          </w:p>
        </w:tc>
        <w:tc>
          <w:tcPr>
            <w:tcW w:w="2693" w:type="dxa"/>
          </w:tcPr>
          <w:p w14:paraId="717CAF20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lastRenderedPageBreak/>
              <w:t xml:space="preserve">реализация переданных Администрации Ханты-Мансийского района государственных полномочий по </w:t>
            </w:r>
            <w:r w:rsidRPr="00105E41">
              <w:rPr>
                <w:rFonts w:cs="Times New Roman"/>
                <w:sz w:val="22"/>
              </w:rPr>
              <w:lastRenderedPageBreak/>
              <w:t>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402" w:type="dxa"/>
          </w:tcPr>
          <w:p w14:paraId="5757535D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lastRenderedPageBreak/>
              <w:t>уровень преступности (число зарегистрированных преступлений на 100 тыс. человек населения)</w:t>
            </w:r>
          </w:p>
        </w:tc>
      </w:tr>
      <w:tr w:rsidR="00DA77ED" w:rsidRPr="00DA77ED" w14:paraId="72298805" w14:textId="77777777" w:rsidTr="00DA77ED">
        <w:tc>
          <w:tcPr>
            <w:tcW w:w="664" w:type="dxa"/>
          </w:tcPr>
          <w:p w14:paraId="668CFBCB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1.1.4.</w:t>
            </w:r>
          </w:p>
        </w:tc>
        <w:tc>
          <w:tcPr>
            <w:tcW w:w="2450" w:type="dxa"/>
          </w:tcPr>
          <w:p w14:paraId="49A49A80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Создание условий для реализации потребителями своих прав и их защита.</w:t>
            </w:r>
          </w:p>
        </w:tc>
        <w:tc>
          <w:tcPr>
            <w:tcW w:w="2693" w:type="dxa"/>
          </w:tcPr>
          <w:p w14:paraId="4AC7EEBA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сокращение финансовых расходов граждан на судебные издержки при защите своих прав.</w:t>
            </w:r>
          </w:p>
          <w:p w14:paraId="731E2152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Повышение доверия граждан к государственным органам и органам местного самоуправления путем увеличения количества положительно решенных вопросов по обращениям граждан</w:t>
            </w:r>
          </w:p>
        </w:tc>
        <w:tc>
          <w:tcPr>
            <w:tcW w:w="3402" w:type="dxa"/>
          </w:tcPr>
          <w:p w14:paraId="65F13921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</w:t>
            </w:r>
          </w:p>
        </w:tc>
      </w:tr>
      <w:tr w:rsidR="00DA77ED" w:rsidRPr="00DA77ED" w14:paraId="196DA0B2" w14:textId="77777777" w:rsidTr="00DA77ED">
        <w:tc>
          <w:tcPr>
            <w:tcW w:w="664" w:type="dxa"/>
          </w:tcPr>
          <w:p w14:paraId="3E540A46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1.1.5.</w:t>
            </w:r>
          </w:p>
        </w:tc>
        <w:tc>
          <w:tcPr>
            <w:tcW w:w="2450" w:type="dxa"/>
          </w:tcPr>
          <w:p w14:paraId="391AECFB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2693" w:type="dxa"/>
          </w:tcPr>
          <w:p w14:paraId="590232F2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проведение мероприятий по освещению в средствах массовой информации актуальных вопросов профилактики терроризма; проведение мониторинга в образовательных учреждениях района по определению степени распространения среди обучающихся и молодежи идей и настроений террористического характера</w:t>
            </w:r>
          </w:p>
        </w:tc>
        <w:tc>
          <w:tcPr>
            <w:tcW w:w="3402" w:type="dxa"/>
          </w:tcPr>
          <w:p w14:paraId="44695EFB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количество информационно-пропагандистских мероприятий по разъяснению сущности терроризма и его общественной опасности</w:t>
            </w:r>
          </w:p>
        </w:tc>
      </w:tr>
      <w:tr w:rsidR="00DA77ED" w:rsidRPr="00DA77ED" w14:paraId="02CD89FB" w14:textId="77777777" w:rsidTr="00DA77ED">
        <w:tc>
          <w:tcPr>
            <w:tcW w:w="664" w:type="dxa"/>
          </w:tcPr>
          <w:p w14:paraId="1DBA9A84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1.1.6.</w:t>
            </w:r>
          </w:p>
        </w:tc>
        <w:tc>
          <w:tcPr>
            <w:tcW w:w="2450" w:type="dxa"/>
          </w:tcPr>
          <w:p w14:paraId="1AC6893B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2693" w:type="dxa"/>
          </w:tcPr>
          <w:p w14:paraId="4D8B56A7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 xml:space="preserve">проведение работ по сбору, обобщению и учету информации о реализации на объектах, расположенных на территории Ханты-Мансийского района, требований к антитеррористической защищенности, включая вопросы категорирования, паспортизации, </w:t>
            </w:r>
            <w:r w:rsidRPr="00105E41">
              <w:rPr>
                <w:rFonts w:cs="Times New Roman"/>
                <w:sz w:val="22"/>
              </w:rPr>
              <w:lastRenderedPageBreak/>
              <w:t>инженерно-технической укрупненности, оснащения их техническими средствами охраны в соответствии с требованиями, утвержденными профильными постановлениями Правительства Российской Федерации</w:t>
            </w:r>
          </w:p>
        </w:tc>
        <w:tc>
          <w:tcPr>
            <w:tcW w:w="3402" w:type="dxa"/>
          </w:tcPr>
          <w:p w14:paraId="758823AD" w14:textId="77777777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lastRenderedPageBreak/>
              <w:t>соблюдение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</w:tr>
      <w:tr w:rsidR="00DA77ED" w:rsidRPr="00DA77ED" w14:paraId="48028249" w14:textId="77777777" w:rsidTr="00DA77ED">
        <w:tc>
          <w:tcPr>
            <w:tcW w:w="664" w:type="dxa"/>
          </w:tcPr>
          <w:p w14:paraId="554CCA1E" w14:textId="31AB241F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1.1.7.</w:t>
            </w:r>
          </w:p>
        </w:tc>
        <w:tc>
          <w:tcPr>
            <w:tcW w:w="2450" w:type="dxa"/>
          </w:tcPr>
          <w:p w14:paraId="7DF2BE1B" w14:textId="0D958CA9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Создание и совершенствование условий для борьбы с атаками беспилотных летательных аппаратов</w:t>
            </w:r>
          </w:p>
        </w:tc>
        <w:tc>
          <w:tcPr>
            <w:tcW w:w="2693" w:type="dxa"/>
          </w:tcPr>
          <w:p w14:paraId="64741083" w14:textId="3D41E93D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Создание и развитие средств радиоэлектронной борьбы для борьбы с атаками беспилотных летательных аппаратов в рамках антитеррористической защищенности граждан и объектов, расположенных на территории Ханты-Мансийского района</w:t>
            </w:r>
          </w:p>
        </w:tc>
        <w:tc>
          <w:tcPr>
            <w:tcW w:w="3402" w:type="dxa"/>
          </w:tcPr>
          <w:p w14:paraId="53AA516C" w14:textId="249DABB1" w:rsidR="00DA77ED" w:rsidRPr="00105E41" w:rsidRDefault="00DA77ED" w:rsidP="00DA77ED">
            <w:pPr>
              <w:rPr>
                <w:rFonts w:cs="Times New Roman"/>
                <w:sz w:val="22"/>
              </w:rPr>
            </w:pPr>
            <w:r w:rsidRPr="00105E41">
              <w:rPr>
                <w:rFonts w:cs="Times New Roman"/>
                <w:sz w:val="22"/>
              </w:rPr>
              <w:t>Соблюдение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самоуправления, а также объектов ТЭК.</w:t>
            </w:r>
          </w:p>
        </w:tc>
      </w:tr>
    </w:tbl>
    <w:p w14:paraId="3060C4CF" w14:textId="77777777" w:rsidR="00DA77ED" w:rsidRDefault="00DA77ED" w:rsidP="00AC616C">
      <w:pPr>
        <w:widowControl w:val="0"/>
        <w:tabs>
          <w:tab w:val="left" w:pos="8986"/>
        </w:tabs>
        <w:spacing w:after="0" w:line="240" w:lineRule="auto"/>
        <w:ind w:right="40" w:firstLine="709"/>
        <w:jc w:val="both"/>
        <w:rPr>
          <w:rFonts w:eastAsiaTheme="minorEastAsia" w:cs="Times New Roman"/>
          <w:szCs w:val="28"/>
          <w:lang w:eastAsia="ru-RU"/>
        </w:rPr>
      </w:pPr>
    </w:p>
    <w:p w14:paraId="24650D81" w14:textId="0E0BE718" w:rsidR="00071ADD" w:rsidRDefault="00AC616C" w:rsidP="00AC616C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DA77ED"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. Раздел 5 паспорта муниципальной программы изложить </w:t>
      </w:r>
      <w:r>
        <w:rPr>
          <w:rFonts w:cs="Times New Roman"/>
          <w:szCs w:val="28"/>
        </w:rPr>
        <w:br/>
        <w:t>в следующей редакции:</w:t>
      </w:r>
    </w:p>
    <w:p w14:paraId="736B8162" w14:textId="77777777" w:rsidR="00044F3D" w:rsidRDefault="00044F3D" w:rsidP="00AC616C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14:paraId="723B6D6D" w14:textId="77777777" w:rsidR="004C5377" w:rsidRDefault="004C5377" w:rsidP="00AC616C">
      <w:pPr>
        <w:pStyle w:val="aa"/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</w:rPr>
      </w:pPr>
    </w:p>
    <w:p w14:paraId="3B0DFAC1" w14:textId="5765AA19" w:rsidR="00AC616C" w:rsidRDefault="00AC616C" w:rsidP="00AC616C">
      <w:pPr>
        <w:pStyle w:val="aa"/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«5 Финансовое обеспечение муниципальной программы»</w:t>
      </w:r>
    </w:p>
    <w:p w14:paraId="5E33142D" w14:textId="5413C869" w:rsidR="00AC616C" w:rsidRDefault="00AC616C" w:rsidP="00AC616C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tbl>
      <w:tblPr>
        <w:tblStyle w:val="a9"/>
        <w:tblW w:w="91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850"/>
        <w:gridCol w:w="937"/>
        <w:gridCol w:w="840"/>
        <w:gridCol w:w="847"/>
        <w:gridCol w:w="843"/>
        <w:gridCol w:w="843"/>
        <w:gridCol w:w="847"/>
        <w:gridCol w:w="968"/>
      </w:tblGrid>
      <w:tr w:rsidR="00AC616C" w:rsidRPr="00AC616C" w14:paraId="541EC4C2" w14:textId="77777777" w:rsidTr="00AC616C">
        <w:tc>
          <w:tcPr>
            <w:tcW w:w="2177" w:type="dxa"/>
            <w:vMerge w:val="restart"/>
          </w:tcPr>
          <w:p w14:paraId="683651A1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975" w:type="dxa"/>
            <w:gridSpan w:val="8"/>
          </w:tcPr>
          <w:p w14:paraId="06E6823B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AC616C" w:rsidRPr="00AC616C" w14:paraId="3D1F6743" w14:textId="77777777" w:rsidTr="00001DDF">
        <w:tc>
          <w:tcPr>
            <w:tcW w:w="2177" w:type="dxa"/>
            <w:vMerge/>
          </w:tcPr>
          <w:p w14:paraId="3B6F3093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33A75909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2025</w:t>
            </w:r>
          </w:p>
        </w:tc>
        <w:tc>
          <w:tcPr>
            <w:tcW w:w="937" w:type="dxa"/>
            <w:vAlign w:val="center"/>
          </w:tcPr>
          <w:p w14:paraId="360F7BBF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vAlign w:val="center"/>
          </w:tcPr>
          <w:p w14:paraId="0B0B2130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2027</w:t>
            </w:r>
          </w:p>
        </w:tc>
        <w:tc>
          <w:tcPr>
            <w:tcW w:w="847" w:type="dxa"/>
            <w:vAlign w:val="center"/>
          </w:tcPr>
          <w:p w14:paraId="4504D6E6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2028</w:t>
            </w:r>
          </w:p>
        </w:tc>
        <w:tc>
          <w:tcPr>
            <w:tcW w:w="843" w:type="dxa"/>
            <w:vAlign w:val="center"/>
          </w:tcPr>
          <w:p w14:paraId="65B512B0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2029</w:t>
            </w:r>
          </w:p>
        </w:tc>
        <w:tc>
          <w:tcPr>
            <w:tcW w:w="843" w:type="dxa"/>
            <w:vAlign w:val="center"/>
          </w:tcPr>
          <w:p w14:paraId="6E9AE1AC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2030</w:t>
            </w:r>
          </w:p>
        </w:tc>
        <w:tc>
          <w:tcPr>
            <w:tcW w:w="847" w:type="dxa"/>
            <w:vAlign w:val="center"/>
          </w:tcPr>
          <w:p w14:paraId="46D0675D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2031</w:t>
            </w:r>
          </w:p>
        </w:tc>
        <w:tc>
          <w:tcPr>
            <w:tcW w:w="968" w:type="dxa"/>
            <w:vAlign w:val="center"/>
          </w:tcPr>
          <w:p w14:paraId="441A3992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Всего</w:t>
            </w:r>
          </w:p>
        </w:tc>
      </w:tr>
      <w:tr w:rsidR="00AC616C" w:rsidRPr="00AC616C" w14:paraId="04611F44" w14:textId="77777777" w:rsidTr="009D1192">
        <w:tc>
          <w:tcPr>
            <w:tcW w:w="2177" w:type="dxa"/>
          </w:tcPr>
          <w:p w14:paraId="78C94B48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14:paraId="5D59F01B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937" w:type="dxa"/>
          </w:tcPr>
          <w:p w14:paraId="5E5D2BD3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840" w:type="dxa"/>
          </w:tcPr>
          <w:p w14:paraId="37672CB2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847" w:type="dxa"/>
          </w:tcPr>
          <w:p w14:paraId="0C2A89D9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843" w:type="dxa"/>
          </w:tcPr>
          <w:p w14:paraId="56F713DC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6</w:t>
            </w:r>
          </w:p>
        </w:tc>
        <w:tc>
          <w:tcPr>
            <w:tcW w:w="843" w:type="dxa"/>
          </w:tcPr>
          <w:p w14:paraId="5FC1CA71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7</w:t>
            </w:r>
          </w:p>
        </w:tc>
        <w:tc>
          <w:tcPr>
            <w:tcW w:w="847" w:type="dxa"/>
          </w:tcPr>
          <w:p w14:paraId="288043FE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8</w:t>
            </w:r>
          </w:p>
        </w:tc>
        <w:tc>
          <w:tcPr>
            <w:tcW w:w="968" w:type="dxa"/>
          </w:tcPr>
          <w:p w14:paraId="5BBD332D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9</w:t>
            </w:r>
          </w:p>
        </w:tc>
      </w:tr>
      <w:tr w:rsidR="00001DDF" w:rsidRPr="00001DDF" w14:paraId="430D686C" w14:textId="77777777" w:rsidTr="00001DDF">
        <w:tc>
          <w:tcPr>
            <w:tcW w:w="2177" w:type="dxa"/>
          </w:tcPr>
          <w:p w14:paraId="1CF925FC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850" w:type="dxa"/>
            <w:vAlign w:val="center"/>
          </w:tcPr>
          <w:p w14:paraId="1D32E374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  <w:lang w:val="en-US"/>
              </w:rPr>
              <w:t>4 338,6</w:t>
            </w:r>
          </w:p>
        </w:tc>
        <w:tc>
          <w:tcPr>
            <w:tcW w:w="937" w:type="dxa"/>
            <w:vAlign w:val="center"/>
          </w:tcPr>
          <w:p w14:paraId="444CA7BE" w14:textId="6408DCBC" w:rsidR="00AC616C" w:rsidRPr="00001DDF" w:rsidRDefault="00DA77ED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="00AC616C" w:rsidRPr="00001DDF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="00467902">
              <w:rPr>
                <w:rFonts w:eastAsia="Times New Roman"/>
                <w:bCs/>
                <w:sz w:val="22"/>
                <w:szCs w:val="22"/>
              </w:rPr>
              <w:t>99</w:t>
            </w:r>
            <w:r w:rsidR="00AC616C" w:rsidRPr="00001DDF">
              <w:rPr>
                <w:rFonts w:eastAsia="Times New Roman"/>
                <w:bCs/>
                <w:sz w:val="22"/>
                <w:szCs w:val="22"/>
              </w:rPr>
              <w:t>,</w:t>
            </w:r>
            <w:r w:rsidR="00467902">
              <w:rPr>
                <w:rFonts w:eastAsia="Times New Roman"/>
                <w:bCs/>
                <w:sz w:val="22"/>
                <w:szCs w:val="22"/>
              </w:rPr>
              <w:t>2</w:t>
            </w:r>
          </w:p>
        </w:tc>
        <w:tc>
          <w:tcPr>
            <w:tcW w:w="840" w:type="dxa"/>
            <w:vAlign w:val="center"/>
          </w:tcPr>
          <w:p w14:paraId="4BCBEC41" w14:textId="5A73FA18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4 41</w:t>
            </w:r>
            <w:r w:rsidR="004C5377">
              <w:rPr>
                <w:rFonts w:eastAsia="Times New Roman"/>
                <w:bCs/>
                <w:sz w:val="22"/>
                <w:szCs w:val="22"/>
              </w:rPr>
              <w:t>0</w:t>
            </w:r>
            <w:r w:rsidRPr="00001DDF">
              <w:rPr>
                <w:rFonts w:eastAsia="Times New Roman"/>
                <w:bCs/>
                <w:sz w:val="22"/>
                <w:szCs w:val="22"/>
              </w:rPr>
              <w:t>,</w:t>
            </w:r>
            <w:r w:rsidR="004C5377">
              <w:rPr>
                <w:rFonts w:eastAsia="Times New Roman"/>
                <w:bCs/>
                <w:sz w:val="22"/>
                <w:szCs w:val="22"/>
              </w:rPr>
              <w:t>7</w:t>
            </w:r>
          </w:p>
        </w:tc>
        <w:tc>
          <w:tcPr>
            <w:tcW w:w="847" w:type="dxa"/>
            <w:vAlign w:val="center"/>
          </w:tcPr>
          <w:p w14:paraId="69335759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4 411,5</w:t>
            </w:r>
          </w:p>
        </w:tc>
        <w:tc>
          <w:tcPr>
            <w:tcW w:w="843" w:type="dxa"/>
            <w:vAlign w:val="center"/>
          </w:tcPr>
          <w:p w14:paraId="71AAD416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4 411,5</w:t>
            </w:r>
          </w:p>
        </w:tc>
        <w:tc>
          <w:tcPr>
            <w:tcW w:w="843" w:type="dxa"/>
            <w:vAlign w:val="center"/>
          </w:tcPr>
          <w:p w14:paraId="41973944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4 411,5</w:t>
            </w:r>
          </w:p>
        </w:tc>
        <w:tc>
          <w:tcPr>
            <w:tcW w:w="847" w:type="dxa"/>
            <w:vAlign w:val="center"/>
          </w:tcPr>
          <w:p w14:paraId="617CC77C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4 411,5</w:t>
            </w:r>
          </w:p>
        </w:tc>
        <w:tc>
          <w:tcPr>
            <w:tcW w:w="968" w:type="dxa"/>
            <w:vAlign w:val="center"/>
          </w:tcPr>
          <w:p w14:paraId="0AFDBB77" w14:textId="76B798A7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3</w:t>
            </w:r>
            <w:r w:rsidR="004C5377" w:rsidRPr="00467902">
              <w:rPr>
                <w:rFonts w:eastAsia="Times New Roman"/>
                <w:b/>
                <w:bCs/>
                <w:sz w:val="22"/>
                <w:szCs w:val="22"/>
              </w:rPr>
              <w:t>1</w:t>
            </w: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 </w:t>
            </w:r>
            <w:r w:rsidR="00DA77ED">
              <w:rPr>
                <w:rFonts w:eastAsia="Times New Roman"/>
                <w:b/>
                <w:bCs/>
                <w:sz w:val="22"/>
                <w:szCs w:val="22"/>
              </w:rPr>
              <w:t>9</w:t>
            </w:r>
            <w:r w:rsidR="00467902" w:rsidRPr="00467902">
              <w:rPr>
                <w:rFonts w:eastAsia="Times New Roman"/>
                <w:b/>
                <w:bCs/>
                <w:sz w:val="22"/>
                <w:szCs w:val="22"/>
              </w:rPr>
              <w:t>94</w:t>
            </w: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,</w:t>
            </w:r>
            <w:r w:rsidR="00467902" w:rsidRPr="00467902">
              <w:rPr>
                <w:rFonts w:eastAsia="Times New Roman"/>
                <w:b/>
                <w:bCs/>
                <w:sz w:val="22"/>
                <w:szCs w:val="22"/>
              </w:rPr>
              <w:t>5</w:t>
            </w:r>
          </w:p>
        </w:tc>
      </w:tr>
      <w:tr w:rsidR="00AC616C" w:rsidRPr="00AC616C" w14:paraId="2A66F2BF" w14:textId="77777777" w:rsidTr="00001DDF">
        <w:tc>
          <w:tcPr>
            <w:tcW w:w="2177" w:type="dxa"/>
          </w:tcPr>
          <w:p w14:paraId="746BC6CE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65B6C94A" w14:textId="6A845D91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0,7</w:t>
            </w:r>
          </w:p>
        </w:tc>
        <w:tc>
          <w:tcPr>
            <w:tcW w:w="937" w:type="dxa"/>
            <w:vAlign w:val="center"/>
          </w:tcPr>
          <w:p w14:paraId="305510D9" w14:textId="73066BE6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20,7</w:t>
            </w:r>
          </w:p>
        </w:tc>
        <w:tc>
          <w:tcPr>
            <w:tcW w:w="840" w:type="dxa"/>
            <w:vAlign w:val="center"/>
          </w:tcPr>
          <w:p w14:paraId="4A741D10" w14:textId="586649CB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0,8</w:t>
            </w:r>
          </w:p>
        </w:tc>
        <w:tc>
          <w:tcPr>
            <w:tcW w:w="847" w:type="dxa"/>
            <w:vAlign w:val="center"/>
          </w:tcPr>
          <w:p w14:paraId="638BCC8C" w14:textId="6729D8AB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843" w:type="dxa"/>
            <w:vAlign w:val="center"/>
          </w:tcPr>
          <w:p w14:paraId="0532F99E" w14:textId="4B6A15DA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843" w:type="dxa"/>
            <w:vAlign w:val="center"/>
          </w:tcPr>
          <w:p w14:paraId="0F9EE550" w14:textId="3FD51E18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847" w:type="dxa"/>
            <w:vAlign w:val="center"/>
          </w:tcPr>
          <w:p w14:paraId="5DCFE967" w14:textId="6DF046A6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968" w:type="dxa"/>
            <w:vAlign w:val="center"/>
          </w:tcPr>
          <w:p w14:paraId="0C3A0F3B" w14:textId="35D33688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28,6</w:t>
            </w:r>
          </w:p>
        </w:tc>
      </w:tr>
      <w:tr w:rsidR="00AC616C" w:rsidRPr="00AC616C" w14:paraId="7F6F8CA4" w14:textId="77777777" w:rsidTr="00001DDF">
        <w:tc>
          <w:tcPr>
            <w:tcW w:w="2177" w:type="dxa"/>
          </w:tcPr>
          <w:p w14:paraId="4A7B5896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850" w:type="dxa"/>
            <w:vAlign w:val="center"/>
          </w:tcPr>
          <w:p w14:paraId="79024C1A" w14:textId="02DFCC5D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1 304,3</w:t>
            </w:r>
          </w:p>
        </w:tc>
        <w:tc>
          <w:tcPr>
            <w:tcW w:w="937" w:type="dxa"/>
            <w:vAlign w:val="center"/>
          </w:tcPr>
          <w:p w14:paraId="682E8AF0" w14:textId="23A672E9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1 6</w:t>
            </w:r>
            <w:r w:rsidR="004C5377">
              <w:rPr>
                <w:rFonts w:eastAsia="Times New Roman"/>
                <w:bCs/>
                <w:sz w:val="22"/>
                <w:szCs w:val="22"/>
              </w:rPr>
              <w:t>46</w:t>
            </w:r>
            <w:r w:rsidRPr="00AC616C">
              <w:rPr>
                <w:rFonts w:eastAsia="Times New Roman"/>
                <w:bCs/>
                <w:sz w:val="22"/>
                <w:szCs w:val="22"/>
              </w:rPr>
              <w:t>,3</w:t>
            </w:r>
          </w:p>
        </w:tc>
        <w:tc>
          <w:tcPr>
            <w:tcW w:w="840" w:type="dxa"/>
            <w:vAlign w:val="center"/>
          </w:tcPr>
          <w:p w14:paraId="5C94FF03" w14:textId="14AB7D26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7" w:type="dxa"/>
            <w:vAlign w:val="center"/>
          </w:tcPr>
          <w:p w14:paraId="5B081085" w14:textId="11ECE5F6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3" w:type="dxa"/>
            <w:vAlign w:val="center"/>
          </w:tcPr>
          <w:p w14:paraId="5F6EB6E0" w14:textId="483EC8F6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3" w:type="dxa"/>
            <w:vAlign w:val="center"/>
          </w:tcPr>
          <w:p w14:paraId="356A932E" w14:textId="2BB060DB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7" w:type="dxa"/>
            <w:vAlign w:val="center"/>
          </w:tcPr>
          <w:p w14:paraId="549D2373" w14:textId="28808315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968" w:type="dxa"/>
            <w:vAlign w:val="center"/>
          </w:tcPr>
          <w:p w14:paraId="2B65E784" w14:textId="3C0E5B66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9 </w:t>
            </w:r>
            <w:r w:rsidR="004C5377" w:rsidRPr="00467902">
              <w:rPr>
                <w:rFonts w:eastAsia="Times New Roman"/>
                <w:b/>
                <w:bCs/>
                <w:sz w:val="22"/>
                <w:szCs w:val="22"/>
              </w:rPr>
              <w:t>582</w:t>
            </w: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,1</w:t>
            </w:r>
          </w:p>
        </w:tc>
      </w:tr>
      <w:tr w:rsidR="00001DDF" w:rsidRPr="00001DDF" w14:paraId="570B434B" w14:textId="77777777" w:rsidTr="00001DDF">
        <w:trPr>
          <w:trHeight w:val="440"/>
        </w:trPr>
        <w:tc>
          <w:tcPr>
            <w:tcW w:w="2177" w:type="dxa"/>
          </w:tcPr>
          <w:p w14:paraId="757359AC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850" w:type="dxa"/>
            <w:vAlign w:val="center"/>
          </w:tcPr>
          <w:p w14:paraId="6544237A" w14:textId="383E6419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3 033,6</w:t>
            </w:r>
          </w:p>
        </w:tc>
        <w:tc>
          <w:tcPr>
            <w:tcW w:w="937" w:type="dxa"/>
            <w:vAlign w:val="center"/>
          </w:tcPr>
          <w:p w14:paraId="0211F33D" w14:textId="04D86EAE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  <w:lang w:val="en-US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 xml:space="preserve">3 </w:t>
            </w:r>
            <w:r w:rsidR="00DA77ED">
              <w:rPr>
                <w:rFonts w:eastAsia="Times New Roman"/>
                <w:bCs/>
                <w:sz w:val="22"/>
                <w:szCs w:val="22"/>
              </w:rPr>
              <w:t>9</w:t>
            </w:r>
            <w:r w:rsidR="004C5377">
              <w:rPr>
                <w:rFonts w:eastAsia="Times New Roman"/>
                <w:bCs/>
                <w:sz w:val="22"/>
                <w:szCs w:val="22"/>
              </w:rPr>
              <w:t>32</w:t>
            </w:r>
            <w:r w:rsidRPr="00001DDF">
              <w:rPr>
                <w:rFonts w:eastAsia="Times New Roman"/>
                <w:bCs/>
                <w:sz w:val="22"/>
                <w:szCs w:val="22"/>
              </w:rPr>
              <w:t>,</w:t>
            </w:r>
            <w:r w:rsidR="00044F3D" w:rsidRPr="00001DDF">
              <w:rPr>
                <w:rFonts w:eastAsia="Times New Roman"/>
                <w:bCs/>
                <w:sz w:val="22"/>
                <w:szCs w:val="22"/>
              </w:rPr>
              <w:t>2</w:t>
            </w:r>
          </w:p>
        </w:tc>
        <w:tc>
          <w:tcPr>
            <w:tcW w:w="840" w:type="dxa"/>
            <w:vAlign w:val="center"/>
          </w:tcPr>
          <w:p w14:paraId="05AD1E91" w14:textId="4B2C4359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3 083,</w:t>
            </w:r>
            <w:r w:rsidR="0021039A">
              <w:rPr>
                <w:rFonts w:eastAsia="Times New Roman"/>
                <w:bCs/>
                <w:sz w:val="22"/>
                <w:szCs w:val="22"/>
              </w:rPr>
              <w:t>6</w:t>
            </w:r>
          </w:p>
        </w:tc>
        <w:tc>
          <w:tcPr>
            <w:tcW w:w="847" w:type="dxa"/>
            <w:vAlign w:val="center"/>
          </w:tcPr>
          <w:p w14:paraId="5D7A4504" w14:textId="395EC503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3 083,6</w:t>
            </w:r>
          </w:p>
        </w:tc>
        <w:tc>
          <w:tcPr>
            <w:tcW w:w="843" w:type="dxa"/>
            <w:vAlign w:val="center"/>
          </w:tcPr>
          <w:p w14:paraId="36B69EF5" w14:textId="03B8E7D3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3 083,6</w:t>
            </w:r>
          </w:p>
        </w:tc>
        <w:tc>
          <w:tcPr>
            <w:tcW w:w="843" w:type="dxa"/>
            <w:vAlign w:val="center"/>
          </w:tcPr>
          <w:p w14:paraId="16FCF8DE" w14:textId="67A2340F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3 083,6</w:t>
            </w:r>
          </w:p>
        </w:tc>
        <w:tc>
          <w:tcPr>
            <w:tcW w:w="847" w:type="dxa"/>
            <w:vAlign w:val="center"/>
          </w:tcPr>
          <w:p w14:paraId="01E42AA7" w14:textId="54B41C4F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001DDF">
              <w:rPr>
                <w:rFonts w:eastAsia="Times New Roman"/>
                <w:bCs/>
                <w:sz w:val="22"/>
                <w:szCs w:val="22"/>
              </w:rPr>
              <w:t>3 083,6</w:t>
            </w:r>
          </w:p>
        </w:tc>
        <w:tc>
          <w:tcPr>
            <w:tcW w:w="968" w:type="dxa"/>
            <w:vAlign w:val="center"/>
          </w:tcPr>
          <w:p w14:paraId="2944FF84" w14:textId="707A5545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2</w:t>
            </w:r>
            <w:r w:rsidR="00DA77ED">
              <w:rPr>
                <w:rFonts w:eastAsia="Times New Roman"/>
                <w:b/>
                <w:bCs/>
                <w:sz w:val="22"/>
                <w:szCs w:val="22"/>
              </w:rPr>
              <w:t>2</w:t>
            </w: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 </w:t>
            </w:r>
            <w:r w:rsidR="00DA77ED">
              <w:rPr>
                <w:rFonts w:eastAsia="Times New Roman"/>
                <w:b/>
                <w:bCs/>
                <w:sz w:val="22"/>
                <w:szCs w:val="22"/>
              </w:rPr>
              <w:t>3</w:t>
            </w:r>
            <w:r w:rsidR="00001DDF" w:rsidRPr="00467902">
              <w:rPr>
                <w:rFonts w:eastAsia="Times New Roman"/>
                <w:b/>
                <w:bCs/>
                <w:sz w:val="22"/>
                <w:szCs w:val="22"/>
              </w:rPr>
              <w:t>83</w:t>
            </w: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,</w:t>
            </w:r>
            <w:r w:rsidR="00001DDF" w:rsidRPr="00467902">
              <w:rPr>
                <w:rFonts w:eastAsia="Times New Roman"/>
                <w:b/>
                <w:bCs/>
                <w:sz w:val="22"/>
                <w:szCs w:val="22"/>
              </w:rPr>
              <w:t>8</w:t>
            </w:r>
          </w:p>
        </w:tc>
      </w:tr>
      <w:tr w:rsidR="00AC616C" w:rsidRPr="00AC616C" w14:paraId="4E09CB35" w14:textId="77777777" w:rsidTr="00001DDF">
        <w:tc>
          <w:tcPr>
            <w:tcW w:w="2177" w:type="dxa"/>
            <w:vAlign w:val="center"/>
          </w:tcPr>
          <w:p w14:paraId="66218B01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1.</w:t>
            </w:r>
            <w:r w:rsidRPr="00AC616C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AC616C">
              <w:rPr>
                <w:rFonts w:eastAsia="Times New Roman"/>
                <w:bCs/>
                <w:sz w:val="22"/>
                <w:szCs w:val="22"/>
              </w:rPr>
              <w:t xml:space="preserve">Комплекс процессных мероприятий «Профилактика </w:t>
            </w:r>
            <w:r w:rsidRPr="00AC616C">
              <w:rPr>
                <w:rFonts w:eastAsia="Times New Roman"/>
                <w:bCs/>
                <w:sz w:val="22"/>
                <w:szCs w:val="22"/>
              </w:rPr>
              <w:lastRenderedPageBreak/>
              <w:t>терроризма, правонарушений и обеспечение защиты прав потребителей» (всего), в том числе:</w:t>
            </w:r>
          </w:p>
        </w:tc>
        <w:tc>
          <w:tcPr>
            <w:tcW w:w="850" w:type="dxa"/>
            <w:vAlign w:val="center"/>
          </w:tcPr>
          <w:p w14:paraId="0AEFE3F2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lastRenderedPageBreak/>
              <w:t>4 288,6</w:t>
            </w:r>
          </w:p>
        </w:tc>
        <w:tc>
          <w:tcPr>
            <w:tcW w:w="937" w:type="dxa"/>
            <w:vAlign w:val="center"/>
          </w:tcPr>
          <w:p w14:paraId="512EC517" w14:textId="6F1350A8" w:rsidR="00AC616C" w:rsidRPr="00AC616C" w:rsidRDefault="00DA77ED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="00AC616C" w:rsidRPr="00AC616C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1</w:t>
            </w:r>
            <w:r w:rsidR="00467902">
              <w:rPr>
                <w:rFonts w:eastAsia="Times New Roman"/>
                <w:bCs/>
                <w:sz w:val="22"/>
                <w:szCs w:val="22"/>
              </w:rPr>
              <w:t>79</w:t>
            </w:r>
            <w:r w:rsidR="00AC616C" w:rsidRPr="00AC616C">
              <w:rPr>
                <w:rFonts w:eastAsia="Times New Roman"/>
                <w:bCs/>
                <w:sz w:val="22"/>
                <w:szCs w:val="22"/>
              </w:rPr>
              <w:t>,</w:t>
            </w:r>
            <w:r w:rsidR="00467902">
              <w:rPr>
                <w:rFonts w:eastAsia="Times New Roman"/>
                <w:bCs/>
                <w:sz w:val="22"/>
                <w:szCs w:val="22"/>
              </w:rPr>
              <w:t>2</w:t>
            </w:r>
          </w:p>
        </w:tc>
        <w:tc>
          <w:tcPr>
            <w:tcW w:w="840" w:type="dxa"/>
            <w:vAlign w:val="center"/>
          </w:tcPr>
          <w:p w14:paraId="1D406404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4 310,7</w:t>
            </w:r>
          </w:p>
        </w:tc>
        <w:tc>
          <w:tcPr>
            <w:tcW w:w="847" w:type="dxa"/>
            <w:vAlign w:val="center"/>
          </w:tcPr>
          <w:p w14:paraId="09AC0E3A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4 311,5</w:t>
            </w:r>
          </w:p>
        </w:tc>
        <w:tc>
          <w:tcPr>
            <w:tcW w:w="843" w:type="dxa"/>
            <w:vAlign w:val="center"/>
          </w:tcPr>
          <w:p w14:paraId="2E54883B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4 311,5</w:t>
            </w:r>
          </w:p>
        </w:tc>
        <w:tc>
          <w:tcPr>
            <w:tcW w:w="843" w:type="dxa"/>
            <w:vAlign w:val="center"/>
          </w:tcPr>
          <w:p w14:paraId="6B478120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4 311,5</w:t>
            </w:r>
          </w:p>
        </w:tc>
        <w:tc>
          <w:tcPr>
            <w:tcW w:w="847" w:type="dxa"/>
            <w:vAlign w:val="center"/>
          </w:tcPr>
          <w:p w14:paraId="56637E93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4 311,5</w:t>
            </w:r>
          </w:p>
        </w:tc>
        <w:tc>
          <w:tcPr>
            <w:tcW w:w="968" w:type="dxa"/>
            <w:vAlign w:val="center"/>
          </w:tcPr>
          <w:p w14:paraId="71B87FC0" w14:textId="140BAAF4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3</w:t>
            </w:r>
            <w:r w:rsidR="00DA77ED">
              <w:rPr>
                <w:rFonts w:eastAsia="Times New Roman"/>
                <w:b/>
                <w:bCs/>
                <w:sz w:val="22"/>
                <w:szCs w:val="22"/>
              </w:rPr>
              <w:t>1</w:t>
            </w: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 </w:t>
            </w:r>
            <w:r w:rsidR="00DA77ED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="00467902" w:rsidRPr="00467902">
              <w:rPr>
                <w:rFonts w:eastAsia="Times New Roman"/>
                <w:b/>
                <w:bCs/>
                <w:sz w:val="22"/>
                <w:szCs w:val="22"/>
              </w:rPr>
              <w:t>24</w:t>
            </w: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,</w:t>
            </w:r>
            <w:r w:rsidR="00467902" w:rsidRPr="00467902">
              <w:rPr>
                <w:rFonts w:eastAsia="Times New Roman"/>
                <w:b/>
                <w:bCs/>
                <w:sz w:val="22"/>
                <w:szCs w:val="22"/>
              </w:rPr>
              <w:t>5</w:t>
            </w:r>
          </w:p>
        </w:tc>
        <w:bookmarkStart w:id="3" w:name="_GoBack"/>
        <w:bookmarkEnd w:id="3"/>
      </w:tr>
      <w:tr w:rsidR="00AC616C" w:rsidRPr="00AC616C" w14:paraId="6D745E8B" w14:textId="77777777" w:rsidTr="00001DDF">
        <w:tc>
          <w:tcPr>
            <w:tcW w:w="2177" w:type="dxa"/>
            <w:vAlign w:val="center"/>
          </w:tcPr>
          <w:p w14:paraId="68C57DCD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7B782199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0,7</w:t>
            </w:r>
          </w:p>
        </w:tc>
        <w:tc>
          <w:tcPr>
            <w:tcW w:w="937" w:type="dxa"/>
            <w:vAlign w:val="center"/>
          </w:tcPr>
          <w:p w14:paraId="4AADDBA6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20,7</w:t>
            </w:r>
          </w:p>
        </w:tc>
        <w:tc>
          <w:tcPr>
            <w:tcW w:w="840" w:type="dxa"/>
            <w:vAlign w:val="center"/>
          </w:tcPr>
          <w:p w14:paraId="0AD04CE5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0,8</w:t>
            </w:r>
          </w:p>
        </w:tc>
        <w:tc>
          <w:tcPr>
            <w:tcW w:w="847" w:type="dxa"/>
            <w:vAlign w:val="center"/>
          </w:tcPr>
          <w:p w14:paraId="74229BA5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843" w:type="dxa"/>
            <w:vAlign w:val="center"/>
          </w:tcPr>
          <w:p w14:paraId="6EB9FA75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843" w:type="dxa"/>
            <w:vAlign w:val="center"/>
          </w:tcPr>
          <w:p w14:paraId="6FCA3B89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847" w:type="dxa"/>
            <w:vAlign w:val="center"/>
          </w:tcPr>
          <w:p w14:paraId="3C5AD94D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1,6</w:t>
            </w:r>
          </w:p>
        </w:tc>
        <w:tc>
          <w:tcPr>
            <w:tcW w:w="968" w:type="dxa"/>
            <w:vAlign w:val="center"/>
          </w:tcPr>
          <w:p w14:paraId="044F336C" w14:textId="77777777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28,6</w:t>
            </w:r>
          </w:p>
        </w:tc>
      </w:tr>
      <w:tr w:rsidR="00AC616C" w:rsidRPr="00AC616C" w14:paraId="6744805E" w14:textId="77777777" w:rsidTr="00001DDF">
        <w:tc>
          <w:tcPr>
            <w:tcW w:w="2177" w:type="dxa"/>
            <w:vAlign w:val="center"/>
          </w:tcPr>
          <w:p w14:paraId="245BF010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850" w:type="dxa"/>
            <w:vAlign w:val="center"/>
          </w:tcPr>
          <w:p w14:paraId="76154923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1 304,3</w:t>
            </w:r>
          </w:p>
        </w:tc>
        <w:tc>
          <w:tcPr>
            <w:tcW w:w="937" w:type="dxa"/>
            <w:vAlign w:val="center"/>
          </w:tcPr>
          <w:p w14:paraId="29A3ADD1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0" w:type="dxa"/>
            <w:vAlign w:val="center"/>
          </w:tcPr>
          <w:p w14:paraId="074FE633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7" w:type="dxa"/>
            <w:vAlign w:val="center"/>
          </w:tcPr>
          <w:p w14:paraId="1F3ED9A4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3" w:type="dxa"/>
            <w:vAlign w:val="center"/>
          </w:tcPr>
          <w:p w14:paraId="49303B60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3" w:type="dxa"/>
            <w:vAlign w:val="center"/>
          </w:tcPr>
          <w:p w14:paraId="5A62A0B3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847" w:type="dxa"/>
            <w:vAlign w:val="center"/>
          </w:tcPr>
          <w:p w14:paraId="14BBD02B" w14:textId="77777777" w:rsidR="00AC616C" w:rsidRPr="00AC616C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AC616C">
              <w:rPr>
                <w:rFonts w:eastAsia="Times New Roman"/>
                <w:bCs/>
                <w:sz w:val="22"/>
                <w:szCs w:val="22"/>
              </w:rPr>
              <w:t>1 326,3</w:t>
            </w:r>
          </w:p>
        </w:tc>
        <w:tc>
          <w:tcPr>
            <w:tcW w:w="968" w:type="dxa"/>
            <w:vAlign w:val="center"/>
          </w:tcPr>
          <w:p w14:paraId="042DACA2" w14:textId="77777777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67902">
              <w:rPr>
                <w:rFonts w:eastAsia="Times New Roman"/>
                <w:b/>
                <w:bCs/>
                <w:sz w:val="22"/>
                <w:szCs w:val="22"/>
              </w:rPr>
              <w:t>9 262,1</w:t>
            </w:r>
          </w:p>
        </w:tc>
      </w:tr>
      <w:tr w:rsidR="00001DDF" w:rsidRPr="00001DDF" w14:paraId="06CA261E" w14:textId="77777777" w:rsidTr="00001DDF">
        <w:tc>
          <w:tcPr>
            <w:tcW w:w="2177" w:type="dxa"/>
            <w:vAlign w:val="center"/>
          </w:tcPr>
          <w:p w14:paraId="49FD74DC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2"/>
                <w:szCs w:val="22"/>
              </w:rPr>
            </w:pPr>
            <w:r w:rsidRPr="00001DDF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850" w:type="dxa"/>
            <w:vAlign w:val="center"/>
          </w:tcPr>
          <w:p w14:paraId="1B78E62E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001DDF">
              <w:rPr>
                <w:rFonts w:eastAsia="Times New Roman"/>
                <w:sz w:val="22"/>
                <w:szCs w:val="22"/>
              </w:rPr>
              <w:t>2 983,6</w:t>
            </w:r>
          </w:p>
        </w:tc>
        <w:tc>
          <w:tcPr>
            <w:tcW w:w="937" w:type="dxa"/>
            <w:vAlign w:val="center"/>
          </w:tcPr>
          <w:p w14:paraId="0823266A" w14:textId="684AF708" w:rsidR="00AC616C" w:rsidRPr="00001DDF" w:rsidRDefault="004C5377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  <w:r w:rsidR="00AC616C" w:rsidRPr="00001DDF">
              <w:rPr>
                <w:rFonts w:eastAsia="Times New Roman"/>
                <w:sz w:val="22"/>
                <w:szCs w:val="22"/>
              </w:rPr>
              <w:t xml:space="preserve"> </w:t>
            </w:r>
            <w:r w:rsidR="00DA77ED">
              <w:rPr>
                <w:rFonts w:eastAsia="Times New Roman"/>
                <w:sz w:val="22"/>
                <w:szCs w:val="22"/>
              </w:rPr>
              <w:t>8</w:t>
            </w:r>
            <w:r>
              <w:rPr>
                <w:rFonts w:eastAsia="Times New Roman"/>
                <w:sz w:val="22"/>
                <w:szCs w:val="22"/>
              </w:rPr>
              <w:t>32</w:t>
            </w:r>
            <w:r w:rsidR="00AC616C" w:rsidRPr="00001DDF">
              <w:rPr>
                <w:rFonts w:eastAsia="Times New Roman"/>
                <w:sz w:val="22"/>
                <w:szCs w:val="22"/>
              </w:rPr>
              <w:t>,</w:t>
            </w: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840" w:type="dxa"/>
            <w:vAlign w:val="center"/>
          </w:tcPr>
          <w:p w14:paraId="478570B9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001DDF">
              <w:rPr>
                <w:rFonts w:eastAsia="Times New Roman"/>
                <w:sz w:val="22"/>
                <w:szCs w:val="22"/>
              </w:rPr>
              <w:t>2 983,6</w:t>
            </w:r>
          </w:p>
        </w:tc>
        <w:tc>
          <w:tcPr>
            <w:tcW w:w="847" w:type="dxa"/>
            <w:vAlign w:val="center"/>
          </w:tcPr>
          <w:p w14:paraId="6542363B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001DDF">
              <w:rPr>
                <w:rFonts w:eastAsia="Times New Roman"/>
                <w:sz w:val="22"/>
                <w:szCs w:val="22"/>
              </w:rPr>
              <w:t>2 983,6</w:t>
            </w:r>
          </w:p>
        </w:tc>
        <w:tc>
          <w:tcPr>
            <w:tcW w:w="843" w:type="dxa"/>
            <w:vAlign w:val="center"/>
          </w:tcPr>
          <w:p w14:paraId="38276B26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001DDF">
              <w:rPr>
                <w:rFonts w:eastAsia="Times New Roman"/>
                <w:sz w:val="22"/>
                <w:szCs w:val="22"/>
              </w:rPr>
              <w:t>2 983,6</w:t>
            </w:r>
          </w:p>
        </w:tc>
        <w:tc>
          <w:tcPr>
            <w:tcW w:w="843" w:type="dxa"/>
            <w:vAlign w:val="center"/>
          </w:tcPr>
          <w:p w14:paraId="5B4651FE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001DDF">
              <w:rPr>
                <w:rFonts w:eastAsia="Times New Roman"/>
                <w:sz w:val="22"/>
                <w:szCs w:val="22"/>
              </w:rPr>
              <w:t>2 983,6</w:t>
            </w:r>
          </w:p>
        </w:tc>
        <w:tc>
          <w:tcPr>
            <w:tcW w:w="847" w:type="dxa"/>
            <w:vAlign w:val="center"/>
          </w:tcPr>
          <w:p w14:paraId="33C4582A" w14:textId="77777777" w:rsidR="00AC616C" w:rsidRPr="00001DDF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001DDF">
              <w:rPr>
                <w:rFonts w:eastAsia="Times New Roman"/>
                <w:sz w:val="22"/>
                <w:szCs w:val="22"/>
              </w:rPr>
              <w:t>2983,6</w:t>
            </w:r>
          </w:p>
        </w:tc>
        <w:tc>
          <w:tcPr>
            <w:tcW w:w="968" w:type="dxa"/>
            <w:vAlign w:val="center"/>
          </w:tcPr>
          <w:p w14:paraId="0E770366" w14:textId="0A8972AD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67902">
              <w:rPr>
                <w:rFonts w:eastAsia="Times New Roman"/>
                <w:b/>
                <w:sz w:val="22"/>
                <w:szCs w:val="22"/>
              </w:rPr>
              <w:t>2</w:t>
            </w:r>
            <w:r w:rsidR="004C5377" w:rsidRPr="00467902">
              <w:rPr>
                <w:rFonts w:eastAsia="Times New Roman"/>
                <w:b/>
                <w:sz w:val="22"/>
                <w:szCs w:val="22"/>
              </w:rPr>
              <w:t>1</w:t>
            </w:r>
            <w:r w:rsidRPr="00467902">
              <w:rPr>
                <w:rFonts w:eastAsia="Times New Roman"/>
                <w:b/>
                <w:sz w:val="22"/>
                <w:szCs w:val="22"/>
              </w:rPr>
              <w:t> </w:t>
            </w:r>
            <w:r w:rsidR="00DA77ED">
              <w:rPr>
                <w:rFonts w:eastAsia="Times New Roman"/>
                <w:b/>
                <w:sz w:val="22"/>
                <w:szCs w:val="22"/>
              </w:rPr>
              <w:t>7</w:t>
            </w:r>
            <w:r w:rsidR="004C5377" w:rsidRPr="00467902">
              <w:rPr>
                <w:rFonts w:eastAsia="Times New Roman"/>
                <w:b/>
                <w:sz w:val="22"/>
                <w:szCs w:val="22"/>
              </w:rPr>
              <w:t>33</w:t>
            </w:r>
            <w:r w:rsidRPr="00467902">
              <w:rPr>
                <w:rFonts w:eastAsia="Times New Roman"/>
                <w:b/>
                <w:sz w:val="22"/>
                <w:szCs w:val="22"/>
              </w:rPr>
              <w:t>,</w:t>
            </w:r>
            <w:r w:rsidR="004C5377" w:rsidRPr="00467902">
              <w:rPr>
                <w:rFonts w:eastAsia="Times New Roman"/>
                <w:b/>
                <w:sz w:val="22"/>
                <w:szCs w:val="22"/>
              </w:rPr>
              <w:t>8</w:t>
            </w:r>
          </w:p>
        </w:tc>
      </w:tr>
      <w:tr w:rsidR="0014228D" w:rsidRPr="0014228D" w14:paraId="336FE56C" w14:textId="77777777" w:rsidTr="00001DDF">
        <w:tc>
          <w:tcPr>
            <w:tcW w:w="2177" w:type="dxa"/>
            <w:vAlign w:val="center"/>
          </w:tcPr>
          <w:p w14:paraId="1424FA02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 xml:space="preserve">2. Комплекс процессных мероприятий «Профилактика незаконного оборота и потребления наркотических средств и психотропных веществ» </w:t>
            </w:r>
            <w:r w:rsidRPr="0014228D">
              <w:rPr>
                <w:rFonts w:eastAsia="Times New Roman"/>
                <w:bCs/>
                <w:sz w:val="22"/>
                <w:szCs w:val="22"/>
              </w:rPr>
              <w:t>(всего), в том числе:</w:t>
            </w:r>
          </w:p>
        </w:tc>
        <w:tc>
          <w:tcPr>
            <w:tcW w:w="850" w:type="dxa"/>
            <w:vAlign w:val="center"/>
          </w:tcPr>
          <w:p w14:paraId="6997DF8A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50,0</w:t>
            </w:r>
          </w:p>
        </w:tc>
        <w:tc>
          <w:tcPr>
            <w:tcW w:w="937" w:type="dxa"/>
            <w:vAlign w:val="center"/>
          </w:tcPr>
          <w:p w14:paraId="02678F8C" w14:textId="288B2907" w:rsidR="00AC616C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420</w:t>
            </w:r>
            <w:r w:rsidR="00AC616C" w:rsidRPr="0014228D">
              <w:rPr>
                <w:rFonts w:eastAsia="Times New Roman"/>
                <w:sz w:val="22"/>
                <w:szCs w:val="22"/>
              </w:rPr>
              <w:t>,0</w:t>
            </w:r>
          </w:p>
        </w:tc>
        <w:tc>
          <w:tcPr>
            <w:tcW w:w="840" w:type="dxa"/>
            <w:vAlign w:val="center"/>
          </w:tcPr>
          <w:p w14:paraId="59FA9C3D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7" w:type="dxa"/>
            <w:vAlign w:val="center"/>
          </w:tcPr>
          <w:p w14:paraId="7E48BAB5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3" w:type="dxa"/>
            <w:vAlign w:val="center"/>
          </w:tcPr>
          <w:p w14:paraId="472FADD6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3" w:type="dxa"/>
            <w:vAlign w:val="center"/>
          </w:tcPr>
          <w:p w14:paraId="0B2CBCCB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7" w:type="dxa"/>
            <w:vAlign w:val="center"/>
          </w:tcPr>
          <w:p w14:paraId="4E536740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968" w:type="dxa"/>
            <w:vAlign w:val="center"/>
          </w:tcPr>
          <w:p w14:paraId="70ACE23B" w14:textId="2786019F" w:rsidR="00AC616C" w:rsidRPr="00467902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67902">
              <w:rPr>
                <w:rFonts w:eastAsia="Times New Roman"/>
                <w:b/>
                <w:sz w:val="22"/>
                <w:szCs w:val="22"/>
              </w:rPr>
              <w:t>970</w:t>
            </w:r>
            <w:r w:rsidR="00AC616C" w:rsidRPr="00467902">
              <w:rPr>
                <w:rFonts w:eastAsia="Times New Roman"/>
                <w:b/>
                <w:sz w:val="22"/>
                <w:szCs w:val="22"/>
              </w:rPr>
              <w:t>,0</w:t>
            </w:r>
          </w:p>
        </w:tc>
      </w:tr>
      <w:tr w:rsidR="0014228D" w:rsidRPr="0014228D" w14:paraId="400173C4" w14:textId="77777777" w:rsidTr="00001DDF">
        <w:trPr>
          <w:trHeight w:val="379"/>
        </w:trPr>
        <w:tc>
          <w:tcPr>
            <w:tcW w:w="2177" w:type="dxa"/>
            <w:vAlign w:val="center"/>
          </w:tcPr>
          <w:p w14:paraId="66C140F7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Местный бюджет</w:t>
            </w:r>
          </w:p>
        </w:tc>
        <w:tc>
          <w:tcPr>
            <w:tcW w:w="850" w:type="dxa"/>
            <w:vAlign w:val="center"/>
          </w:tcPr>
          <w:p w14:paraId="1EE630AE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50,0</w:t>
            </w:r>
          </w:p>
        </w:tc>
        <w:tc>
          <w:tcPr>
            <w:tcW w:w="937" w:type="dxa"/>
            <w:vAlign w:val="center"/>
          </w:tcPr>
          <w:p w14:paraId="7FE63ABB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0" w:type="dxa"/>
            <w:vAlign w:val="center"/>
          </w:tcPr>
          <w:p w14:paraId="3E6808A0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7" w:type="dxa"/>
            <w:vAlign w:val="center"/>
          </w:tcPr>
          <w:p w14:paraId="381FC328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3" w:type="dxa"/>
            <w:vAlign w:val="center"/>
          </w:tcPr>
          <w:p w14:paraId="358EB7FD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3" w:type="dxa"/>
            <w:vAlign w:val="center"/>
          </w:tcPr>
          <w:p w14:paraId="3F353250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847" w:type="dxa"/>
            <w:vAlign w:val="center"/>
          </w:tcPr>
          <w:p w14:paraId="76D7F2E3" w14:textId="77777777" w:rsidR="00AC616C" w:rsidRPr="0014228D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  <w:szCs w:val="22"/>
              </w:rPr>
            </w:pPr>
            <w:r w:rsidRPr="0014228D">
              <w:rPr>
                <w:rFonts w:eastAsia="Times New Roman"/>
                <w:sz w:val="22"/>
                <w:szCs w:val="22"/>
              </w:rPr>
              <w:t>100,0</w:t>
            </w:r>
          </w:p>
        </w:tc>
        <w:tc>
          <w:tcPr>
            <w:tcW w:w="968" w:type="dxa"/>
            <w:vAlign w:val="center"/>
          </w:tcPr>
          <w:p w14:paraId="558DE7C6" w14:textId="77777777" w:rsidR="00AC616C" w:rsidRPr="00467902" w:rsidRDefault="00AC616C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467902">
              <w:rPr>
                <w:rFonts w:eastAsia="Times New Roman"/>
                <w:b/>
                <w:sz w:val="22"/>
                <w:szCs w:val="22"/>
              </w:rPr>
              <w:t>650,0</w:t>
            </w:r>
          </w:p>
        </w:tc>
      </w:tr>
      <w:tr w:rsidR="0014228D" w:rsidRPr="0014228D" w14:paraId="2CA83963" w14:textId="77777777" w:rsidTr="00001DDF">
        <w:tc>
          <w:tcPr>
            <w:tcW w:w="2177" w:type="dxa"/>
            <w:vAlign w:val="center"/>
          </w:tcPr>
          <w:p w14:paraId="6C2053A7" w14:textId="56C042A4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both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bCs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850" w:type="dxa"/>
            <w:vAlign w:val="center"/>
          </w:tcPr>
          <w:p w14:paraId="2F361525" w14:textId="1C532D3F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sz w:val="22"/>
              </w:rPr>
              <w:t>0</w:t>
            </w:r>
          </w:p>
        </w:tc>
        <w:tc>
          <w:tcPr>
            <w:tcW w:w="937" w:type="dxa"/>
            <w:vAlign w:val="center"/>
          </w:tcPr>
          <w:p w14:paraId="48D60070" w14:textId="389A8E55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sz w:val="22"/>
              </w:rPr>
              <w:t>320,0</w:t>
            </w:r>
          </w:p>
        </w:tc>
        <w:tc>
          <w:tcPr>
            <w:tcW w:w="840" w:type="dxa"/>
            <w:vAlign w:val="center"/>
          </w:tcPr>
          <w:p w14:paraId="54DB93EA" w14:textId="3DFB7F9C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sz w:val="22"/>
              </w:rPr>
              <w:t>0</w:t>
            </w:r>
          </w:p>
        </w:tc>
        <w:tc>
          <w:tcPr>
            <w:tcW w:w="847" w:type="dxa"/>
            <w:vAlign w:val="center"/>
          </w:tcPr>
          <w:p w14:paraId="06C65FF0" w14:textId="745B6693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sz w:val="22"/>
              </w:rPr>
              <w:t>0</w:t>
            </w:r>
          </w:p>
        </w:tc>
        <w:tc>
          <w:tcPr>
            <w:tcW w:w="843" w:type="dxa"/>
            <w:vAlign w:val="center"/>
          </w:tcPr>
          <w:p w14:paraId="035B2B32" w14:textId="717B0C9C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sz w:val="22"/>
              </w:rPr>
              <w:t>0</w:t>
            </w:r>
          </w:p>
        </w:tc>
        <w:tc>
          <w:tcPr>
            <w:tcW w:w="843" w:type="dxa"/>
            <w:vAlign w:val="center"/>
          </w:tcPr>
          <w:p w14:paraId="5B94C8B2" w14:textId="189FBC94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sz w:val="22"/>
              </w:rPr>
              <w:t>0</w:t>
            </w:r>
          </w:p>
        </w:tc>
        <w:tc>
          <w:tcPr>
            <w:tcW w:w="847" w:type="dxa"/>
            <w:vAlign w:val="center"/>
          </w:tcPr>
          <w:p w14:paraId="75E442F5" w14:textId="43122FA4" w:rsidR="00001DDF" w:rsidRPr="0014228D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sz w:val="22"/>
              </w:rPr>
            </w:pPr>
            <w:r w:rsidRPr="0014228D">
              <w:rPr>
                <w:rFonts w:eastAsia="Times New Roman"/>
                <w:sz w:val="22"/>
              </w:rPr>
              <w:t>0</w:t>
            </w:r>
          </w:p>
        </w:tc>
        <w:tc>
          <w:tcPr>
            <w:tcW w:w="968" w:type="dxa"/>
            <w:vAlign w:val="center"/>
          </w:tcPr>
          <w:p w14:paraId="50E9993A" w14:textId="53A00CEC" w:rsidR="00001DDF" w:rsidRPr="00467902" w:rsidRDefault="00001DDF" w:rsidP="001F0FD0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eastAsia="Times New Roman"/>
                <w:b/>
                <w:sz w:val="22"/>
              </w:rPr>
            </w:pPr>
            <w:r w:rsidRPr="00467902">
              <w:rPr>
                <w:rFonts w:eastAsia="Times New Roman"/>
                <w:b/>
                <w:sz w:val="22"/>
              </w:rPr>
              <w:t>320,0</w:t>
            </w:r>
          </w:p>
        </w:tc>
      </w:tr>
    </w:tbl>
    <w:p w14:paraId="2CA3A4A9" w14:textId="77777777" w:rsidR="00AC616C" w:rsidRDefault="00AC616C" w:rsidP="003D6CD6">
      <w:pPr>
        <w:spacing w:after="0" w:line="240" w:lineRule="auto"/>
        <w:jc w:val="both"/>
        <w:rPr>
          <w:rFonts w:eastAsiaTheme="minorEastAsia" w:cs="Times New Roman"/>
          <w:color w:val="000000" w:themeColor="text1"/>
          <w:szCs w:val="28"/>
          <w:lang w:eastAsia="ru-RU"/>
        </w:rPr>
      </w:pPr>
    </w:p>
    <w:p w14:paraId="6F985777" w14:textId="77777777" w:rsidR="00AC616C" w:rsidRPr="0052039B" w:rsidRDefault="00AC616C" w:rsidP="00AC616C">
      <w:pPr>
        <w:pStyle w:val="aa"/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52039B">
        <w:rPr>
          <w:rFonts w:eastAsiaTheme="minorEastAsia" w:cs="Times New Roman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14:paraId="598F8E65" w14:textId="73569DB1" w:rsidR="00AC616C" w:rsidRDefault="00AC616C" w:rsidP="003D6CD6">
      <w:pPr>
        <w:spacing w:after="0" w:line="240" w:lineRule="auto"/>
        <w:jc w:val="both"/>
        <w:rPr>
          <w:rFonts w:eastAsiaTheme="minorEastAsia" w:cs="Times New Roman"/>
          <w:color w:val="000000" w:themeColor="text1"/>
          <w:szCs w:val="28"/>
          <w:lang w:eastAsia="ru-RU"/>
        </w:rPr>
      </w:pPr>
    </w:p>
    <w:p w14:paraId="5CEC89CF" w14:textId="77777777" w:rsidR="00AC616C" w:rsidRPr="004B2AB0" w:rsidRDefault="00AC616C" w:rsidP="003D6CD6">
      <w:pPr>
        <w:spacing w:after="0" w:line="240" w:lineRule="auto"/>
        <w:jc w:val="both"/>
        <w:rPr>
          <w:rFonts w:eastAsiaTheme="minorEastAsia" w:cs="Times New Roman"/>
          <w:color w:val="000000" w:themeColor="text1"/>
          <w:szCs w:val="28"/>
          <w:lang w:eastAsia="ru-RU"/>
        </w:rPr>
      </w:pPr>
    </w:p>
    <w:p w14:paraId="53C3CD97" w14:textId="77777777" w:rsidR="009F0DC8" w:rsidRPr="004B2AB0" w:rsidRDefault="009F0DC8" w:rsidP="003D6CD6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4B2AB0">
        <w:rPr>
          <w:rFonts w:cs="Times New Roman"/>
          <w:color w:val="000000" w:themeColor="text1"/>
          <w:szCs w:val="28"/>
        </w:rPr>
        <w:t xml:space="preserve">Глава Ханты-Мансийского района                                     </w:t>
      </w:r>
      <w:r w:rsidR="007F632D" w:rsidRPr="004B2AB0">
        <w:rPr>
          <w:rFonts w:cs="Times New Roman"/>
          <w:color w:val="000000" w:themeColor="text1"/>
          <w:szCs w:val="28"/>
        </w:rPr>
        <w:t xml:space="preserve">          </w:t>
      </w:r>
      <w:proofErr w:type="spellStart"/>
      <w:r w:rsidR="003D6CD6" w:rsidRPr="004B2AB0">
        <w:rPr>
          <w:rFonts w:cs="Times New Roman"/>
          <w:color w:val="000000" w:themeColor="text1"/>
          <w:szCs w:val="28"/>
        </w:rPr>
        <w:t>К.Р.</w:t>
      </w:r>
      <w:r w:rsidRPr="004B2AB0">
        <w:rPr>
          <w:rFonts w:cs="Times New Roman"/>
          <w:color w:val="000000" w:themeColor="text1"/>
          <w:szCs w:val="28"/>
        </w:rPr>
        <w:t>Минулин</w:t>
      </w:r>
      <w:proofErr w:type="spellEnd"/>
    </w:p>
    <w:p w14:paraId="77222B35" w14:textId="58455C90" w:rsidR="004F0179" w:rsidRPr="00754DEC" w:rsidRDefault="004F0179" w:rsidP="00AC616C">
      <w:pPr>
        <w:widowControl w:val="0"/>
        <w:tabs>
          <w:tab w:val="left" w:pos="8986"/>
        </w:tabs>
        <w:spacing w:after="0" w:line="240" w:lineRule="auto"/>
        <w:ind w:right="40"/>
        <w:rPr>
          <w:rFonts w:eastAsia="Times New Roman" w:cs="Times New Roman"/>
          <w:color w:val="000000" w:themeColor="text1"/>
          <w:sz w:val="20"/>
          <w:szCs w:val="28"/>
        </w:rPr>
      </w:pPr>
    </w:p>
    <w:sectPr w:rsidR="004F0179" w:rsidRPr="00754DEC" w:rsidSect="00AC616C">
      <w:headerReference w:type="default" r:id="rId9"/>
      <w:pgSz w:w="11905" w:h="16838" w:code="9"/>
      <w:pgMar w:top="1418" w:right="1276" w:bottom="1134" w:left="1559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9A28E" w14:textId="77777777" w:rsidR="007D285B" w:rsidRDefault="007D285B" w:rsidP="003D6CD6">
      <w:pPr>
        <w:spacing w:after="0" w:line="240" w:lineRule="auto"/>
      </w:pPr>
      <w:r>
        <w:separator/>
      </w:r>
    </w:p>
  </w:endnote>
  <w:endnote w:type="continuationSeparator" w:id="0">
    <w:p w14:paraId="0D1C6829" w14:textId="77777777" w:rsidR="007D285B" w:rsidRDefault="007D285B" w:rsidP="003D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D66C4" w14:textId="77777777" w:rsidR="007D285B" w:rsidRDefault="007D285B" w:rsidP="003D6CD6">
      <w:pPr>
        <w:spacing w:after="0" w:line="240" w:lineRule="auto"/>
      </w:pPr>
      <w:r>
        <w:separator/>
      </w:r>
    </w:p>
  </w:footnote>
  <w:footnote w:type="continuationSeparator" w:id="0">
    <w:p w14:paraId="53F1E562" w14:textId="77777777" w:rsidR="007D285B" w:rsidRDefault="007D285B" w:rsidP="003D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3E743" w14:textId="2E430AAE" w:rsidR="007D285B" w:rsidRPr="00BC6E91" w:rsidRDefault="007D285B">
    <w:pPr>
      <w:pStyle w:val="a3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1F37"/>
    <w:multiLevelType w:val="hybridMultilevel"/>
    <w:tmpl w:val="5C547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0161C"/>
    <w:multiLevelType w:val="hybridMultilevel"/>
    <w:tmpl w:val="46CECB80"/>
    <w:lvl w:ilvl="0" w:tplc="06C049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19AE"/>
    <w:multiLevelType w:val="hybridMultilevel"/>
    <w:tmpl w:val="3E92F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F03AF"/>
    <w:multiLevelType w:val="hybridMultilevel"/>
    <w:tmpl w:val="5C5475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13DA4"/>
    <w:multiLevelType w:val="hybridMultilevel"/>
    <w:tmpl w:val="569E6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E1654"/>
    <w:multiLevelType w:val="hybridMultilevel"/>
    <w:tmpl w:val="44328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A7250"/>
    <w:multiLevelType w:val="hybridMultilevel"/>
    <w:tmpl w:val="06A67D4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A0E1C"/>
    <w:multiLevelType w:val="hybridMultilevel"/>
    <w:tmpl w:val="E6A606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94197"/>
    <w:multiLevelType w:val="hybridMultilevel"/>
    <w:tmpl w:val="F85A5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A4285"/>
    <w:multiLevelType w:val="hybridMultilevel"/>
    <w:tmpl w:val="A4EA2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27DD4"/>
    <w:multiLevelType w:val="hybridMultilevel"/>
    <w:tmpl w:val="4290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22BE7"/>
    <w:multiLevelType w:val="hybridMultilevel"/>
    <w:tmpl w:val="D9A2ADD8"/>
    <w:lvl w:ilvl="0" w:tplc="261C6AA6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2" w15:restartNumberingAfterBreak="0">
    <w:nsid w:val="2CAD22DF"/>
    <w:multiLevelType w:val="hybridMultilevel"/>
    <w:tmpl w:val="1ECE3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14" w15:restartNumberingAfterBreak="0">
    <w:nsid w:val="31F9542A"/>
    <w:multiLevelType w:val="hybridMultilevel"/>
    <w:tmpl w:val="331E5DC4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26698"/>
    <w:multiLevelType w:val="hybridMultilevel"/>
    <w:tmpl w:val="70CA8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1348D"/>
    <w:multiLevelType w:val="hybridMultilevel"/>
    <w:tmpl w:val="13C23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90D81"/>
    <w:multiLevelType w:val="hybridMultilevel"/>
    <w:tmpl w:val="4DB45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367DF"/>
    <w:multiLevelType w:val="multilevel"/>
    <w:tmpl w:val="60A8942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19" w15:restartNumberingAfterBreak="0">
    <w:nsid w:val="551F4387"/>
    <w:multiLevelType w:val="hybridMultilevel"/>
    <w:tmpl w:val="F81E246C"/>
    <w:lvl w:ilvl="0" w:tplc="76CC08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3F0F67"/>
    <w:multiLevelType w:val="hybridMultilevel"/>
    <w:tmpl w:val="9F948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04447"/>
    <w:multiLevelType w:val="hybridMultilevel"/>
    <w:tmpl w:val="21FC3A48"/>
    <w:lvl w:ilvl="0" w:tplc="312A7A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C2772"/>
    <w:multiLevelType w:val="hybridMultilevel"/>
    <w:tmpl w:val="700E5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419B9"/>
    <w:multiLevelType w:val="hybridMultilevel"/>
    <w:tmpl w:val="50A09F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94017"/>
    <w:multiLevelType w:val="hybridMultilevel"/>
    <w:tmpl w:val="78920474"/>
    <w:lvl w:ilvl="0" w:tplc="4CBA00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021AB6"/>
    <w:multiLevelType w:val="hybridMultilevel"/>
    <w:tmpl w:val="4A900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E6828"/>
    <w:multiLevelType w:val="hybridMultilevel"/>
    <w:tmpl w:val="16926140"/>
    <w:lvl w:ilvl="0" w:tplc="8428932C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3A73C7"/>
    <w:multiLevelType w:val="hybridMultilevel"/>
    <w:tmpl w:val="AD86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E0A01"/>
    <w:multiLevelType w:val="hybridMultilevel"/>
    <w:tmpl w:val="A38E01FE"/>
    <w:lvl w:ilvl="0" w:tplc="42B6A2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87007"/>
    <w:multiLevelType w:val="hybridMultilevel"/>
    <w:tmpl w:val="27203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72D09"/>
    <w:multiLevelType w:val="hybridMultilevel"/>
    <w:tmpl w:val="AD86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21"/>
  </w:num>
  <w:num w:numId="5">
    <w:abstractNumId w:val="26"/>
  </w:num>
  <w:num w:numId="6">
    <w:abstractNumId w:val="19"/>
  </w:num>
  <w:num w:numId="7">
    <w:abstractNumId w:val="18"/>
  </w:num>
  <w:num w:numId="8">
    <w:abstractNumId w:val="7"/>
  </w:num>
  <w:num w:numId="9">
    <w:abstractNumId w:val="13"/>
  </w:num>
  <w:num w:numId="10">
    <w:abstractNumId w:val="15"/>
  </w:num>
  <w:num w:numId="11">
    <w:abstractNumId w:val="11"/>
  </w:num>
  <w:num w:numId="12">
    <w:abstractNumId w:val="28"/>
  </w:num>
  <w:num w:numId="13">
    <w:abstractNumId w:val="24"/>
  </w:num>
  <w:num w:numId="14">
    <w:abstractNumId w:val="20"/>
  </w:num>
  <w:num w:numId="15">
    <w:abstractNumId w:val="8"/>
  </w:num>
  <w:num w:numId="16">
    <w:abstractNumId w:val="23"/>
  </w:num>
  <w:num w:numId="17">
    <w:abstractNumId w:val="6"/>
  </w:num>
  <w:num w:numId="18">
    <w:abstractNumId w:val="17"/>
  </w:num>
  <w:num w:numId="19">
    <w:abstractNumId w:val="16"/>
  </w:num>
  <w:num w:numId="20">
    <w:abstractNumId w:val="22"/>
  </w:num>
  <w:num w:numId="21">
    <w:abstractNumId w:val="25"/>
  </w:num>
  <w:num w:numId="22">
    <w:abstractNumId w:val="29"/>
  </w:num>
  <w:num w:numId="23">
    <w:abstractNumId w:val="5"/>
  </w:num>
  <w:num w:numId="24">
    <w:abstractNumId w:val="1"/>
  </w:num>
  <w:num w:numId="25">
    <w:abstractNumId w:val="4"/>
  </w:num>
  <w:num w:numId="26">
    <w:abstractNumId w:val="2"/>
  </w:num>
  <w:num w:numId="27">
    <w:abstractNumId w:val="12"/>
  </w:num>
  <w:num w:numId="28">
    <w:abstractNumId w:val="27"/>
  </w:num>
  <w:num w:numId="29">
    <w:abstractNumId w:val="30"/>
  </w:num>
  <w:num w:numId="30">
    <w:abstractNumId w:val="10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C1"/>
    <w:rsid w:val="00001DDF"/>
    <w:rsid w:val="00013855"/>
    <w:rsid w:val="00015DF3"/>
    <w:rsid w:val="00016FA1"/>
    <w:rsid w:val="0002206D"/>
    <w:rsid w:val="0002368A"/>
    <w:rsid w:val="00023D6D"/>
    <w:rsid w:val="00023E79"/>
    <w:rsid w:val="00043C02"/>
    <w:rsid w:val="00044F3D"/>
    <w:rsid w:val="00047F7C"/>
    <w:rsid w:val="00051257"/>
    <w:rsid w:val="00056E8C"/>
    <w:rsid w:val="0006412F"/>
    <w:rsid w:val="00071ADD"/>
    <w:rsid w:val="000804DE"/>
    <w:rsid w:val="000953DA"/>
    <w:rsid w:val="000956BD"/>
    <w:rsid w:val="00096F8B"/>
    <w:rsid w:val="000A1C94"/>
    <w:rsid w:val="000B33C7"/>
    <w:rsid w:val="000E079E"/>
    <w:rsid w:val="000E3600"/>
    <w:rsid w:val="000E7AE8"/>
    <w:rsid w:val="00105E41"/>
    <w:rsid w:val="00113074"/>
    <w:rsid w:val="00114E51"/>
    <w:rsid w:val="00123092"/>
    <w:rsid w:val="0012449C"/>
    <w:rsid w:val="001331AD"/>
    <w:rsid w:val="00137B00"/>
    <w:rsid w:val="0014228D"/>
    <w:rsid w:val="0014742A"/>
    <w:rsid w:val="00160B2A"/>
    <w:rsid w:val="001878AE"/>
    <w:rsid w:val="00190032"/>
    <w:rsid w:val="00195D1C"/>
    <w:rsid w:val="001A0BD0"/>
    <w:rsid w:val="001A3236"/>
    <w:rsid w:val="001B0590"/>
    <w:rsid w:val="001B085C"/>
    <w:rsid w:val="001C1163"/>
    <w:rsid w:val="001C125D"/>
    <w:rsid w:val="001C22B2"/>
    <w:rsid w:val="001C2BFD"/>
    <w:rsid w:val="001C70A9"/>
    <w:rsid w:val="001D03FF"/>
    <w:rsid w:val="001D5198"/>
    <w:rsid w:val="001E3711"/>
    <w:rsid w:val="001E6B4D"/>
    <w:rsid w:val="001F548F"/>
    <w:rsid w:val="001F6E41"/>
    <w:rsid w:val="002036FB"/>
    <w:rsid w:val="00204DA0"/>
    <w:rsid w:val="0021039A"/>
    <w:rsid w:val="00213219"/>
    <w:rsid w:val="00215843"/>
    <w:rsid w:val="002158D5"/>
    <w:rsid w:val="00226B27"/>
    <w:rsid w:val="00230919"/>
    <w:rsid w:val="002369FC"/>
    <w:rsid w:val="00240FB8"/>
    <w:rsid w:val="002419C7"/>
    <w:rsid w:val="00242A24"/>
    <w:rsid w:val="00244E6B"/>
    <w:rsid w:val="002569D7"/>
    <w:rsid w:val="00267D8B"/>
    <w:rsid w:val="0027017F"/>
    <w:rsid w:val="00277A01"/>
    <w:rsid w:val="00281770"/>
    <w:rsid w:val="00287526"/>
    <w:rsid w:val="002A0215"/>
    <w:rsid w:val="002A59CF"/>
    <w:rsid w:val="002B6E84"/>
    <w:rsid w:val="002E4A12"/>
    <w:rsid w:val="002F2F46"/>
    <w:rsid w:val="00303E2C"/>
    <w:rsid w:val="003046BA"/>
    <w:rsid w:val="00306166"/>
    <w:rsid w:val="00306F4B"/>
    <w:rsid w:val="00312A09"/>
    <w:rsid w:val="003132E4"/>
    <w:rsid w:val="00321A67"/>
    <w:rsid w:val="0032447C"/>
    <w:rsid w:val="00324CA0"/>
    <w:rsid w:val="00332CC7"/>
    <w:rsid w:val="00345DEE"/>
    <w:rsid w:val="00346B00"/>
    <w:rsid w:val="00354ADC"/>
    <w:rsid w:val="00356708"/>
    <w:rsid w:val="00363283"/>
    <w:rsid w:val="003715F8"/>
    <w:rsid w:val="0037406F"/>
    <w:rsid w:val="00382197"/>
    <w:rsid w:val="00384026"/>
    <w:rsid w:val="00391D1F"/>
    <w:rsid w:val="003B3364"/>
    <w:rsid w:val="003B57E5"/>
    <w:rsid w:val="003B694D"/>
    <w:rsid w:val="003B7329"/>
    <w:rsid w:val="003D0E27"/>
    <w:rsid w:val="003D2E79"/>
    <w:rsid w:val="003D4F5F"/>
    <w:rsid w:val="003D50E6"/>
    <w:rsid w:val="003D6CD6"/>
    <w:rsid w:val="003D75F6"/>
    <w:rsid w:val="003E27E4"/>
    <w:rsid w:val="003E32B5"/>
    <w:rsid w:val="003F1D05"/>
    <w:rsid w:val="00401704"/>
    <w:rsid w:val="004123F2"/>
    <w:rsid w:val="00430608"/>
    <w:rsid w:val="004413FE"/>
    <w:rsid w:val="00442BFA"/>
    <w:rsid w:val="00446788"/>
    <w:rsid w:val="00447B4F"/>
    <w:rsid w:val="004562F0"/>
    <w:rsid w:val="0046011B"/>
    <w:rsid w:val="0046324D"/>
    <w:rsid w:val="004648EA"/>
    <w:rsid w:val="00467902"/>
    <w:rsid w:val="004713AB"/>
    <w:rsid w:val="00474992"/>
    <w:rsid w:val="00482E34"/>
    <w:rsid w:val="00486A68"/>
    <w:rsid w:val="00490B41"/>
    <w:rsid w:val="0049297F"/>
    <w:rsid w:val="00495846"/>
    <w:rsid w:val="004A557B"/>
    <w:rsid w:val="004A6F19"/>
    <w:rsid w:val="004B0893"/>
    <w:rsid w:val="004B11AB"/>
    <w:rsid w:val="004B2A63"/>
    <w:rsid w:val="004B2AB0"/>
    <w:rsid w:val="004B5035"/>
    <w:rsid w:val="004C5377"/>
    <w:rsid w:val="004E4D70"/>
    <w:rsid w:val="004E4E7D"/>
    <w:rsid w:val="004F0179"/>
    <w:rsid w:val="004F4B81"/>
    <w:rsid w:val="00502F6F"/>
    <w:rsid w:val="0051038C"/>
    <w:rsid w:val="00523D8B"/>
    <w:rsid w:val="0052554A"/>
    <w:rsid w:val="00542C96"/>
    <w:rsid w:val="005458E7"/>
    <w:rsid w:val="00546F63"/>
    <w:rsid w:val="00547E02"/>
    <w:rsid w:val="005606A8"/>
    <w:rsid w:val="0056306A"/>
    <w:rsid w:val="0056419E"/>
    <w:rsid w:val="00573D57"/>
    <w:rsid w:val="005836EE"/>
    <w:rsid w:val="00586DDD"/>
    <w:rsid w:val="005908DE"/>
    <w:rsid w:val="0059111C"/>
    <w:rsid w:val="00594DCD"/>
    <w:rsid w:val="005A1FA1"/>
    <w:rsid w:val="005A6335"/>
    <w:rsid w:val="005A7A9C"/>
    <w:rsid w:val="005B4FED"/>
    <w:rsid w:val="005C6F1A"/>
    <w:rsid w:val="005C6F66"/>
    <w:rsid w:val="005C7315"/>
    <w:rsid w:val="005D142E"/>
    <w:rsid w:val="005D48FD"/>
    <w:rsid w:val="005D7015"/>
    <w:rsid w:val="005E5196"/>
    <w:rsid w:val="005E7BEA"/>
    <w:rsid w:val="005F00AC"/>
    <w:rsid w:val="005F2F12"/>
    <w:rsid w:val="005F65E0"/>
    <w:rsid w:val="006137A2"/>
    <w:rsid w:val="006237CE"/>
    <w:rsid w:val="0064061D"/>
    <w:rsid w:val="00641740"/>
    <w:rsid w:val="00643027"/>
    <w:rsid w:val="0064509F"/>
    <w:rsid w:val="00645758"/>
    <w:rsid w:val="006515AB"/>
    <w:rsid w:val="00654965"/>
    <w:rsid w:val="00674462"/>
    <w:rsid w:val="00674CEF"/>
    <w:rsid w:val="00683402"/>
    <w:rsid w:val="00687955"/>
    <w:rsid w:val="006A61F1"/>
    <w:rsid w:val="006B498E"/>
    <w:rsid w:val="006C1E66"/>
    <w:rsid w:val="006D680D"/>
    <w:rsid w:val="006E2AC1"/>
    <w:rsid w:val="006F1BAE"/>
    <w:rsid w:val="006F2C0B"/>
    <w:rsid w:val="006F3BCE"/>
    <w:rsid w:val="006F7436"/>
    <w:rsid w:val="00712E07"/>
    <w:rsid w:val="00713EC1"/>
    <w:rsid w:val="007208CE"/>
    <w:rsid w:val="0073118A"/>
    <w:rsid w:val="007312FA"/>
    <w:rsid w:val="007369F4"/>
    <w:rsid w:val="007525FE"/>
    <w:rsid w:val="00754DEC"/>
    <w:rsid w:val="00760451"/>
    <w:rsid w:val="00766BB8"/>
    <w:rsid w:val="007756FA"/>
    <w:rsid w:val="0077608F"/>
    <w:rsid w:val="0078135A"/>
    <w:rsid w:val="0078370B"/>
    <w:rsid w:val="00783813"/>
    <w:rsid w:val="00783CD4"/>
    <w:rsid w:val="00787C60"/>
    <w:rsid w:val="00794953"/>
    <w:rsid w:val="00795C0E"/>
    <w:rsid w:val="00797B08"/>
    <w:rsid w:val="007A1588"/>
    <w:rsid w:val="007A20D7"/>
    <w:rsid w:val="007A279B"/>
    <w:rsid w:val="007A3341"/>
    <w:rsid w:val="007B1308"/>
    <w:rsid w:val="007B5D7D"/>
    <w:rsid w:val="007C7F03"/>
    <w:rsid w:val="007D285B"/>
    <w:rsid w:val="007E2072"/>
    <w:rsid w:val="007E615D"/>
    <w:rsid w:val="007F632D"/>
    <w:rsid w:val="007F7BB7"/>
    <w:rsid w:val="008013CA"/>
    <w:rsid w:val="0080783C"/>
    <w:rsid w:val="00810F1B"/>
    <w:rsid w:val="00811B00"/>
    <w:rsid w:val="00812CB2"/>
    <w:rsid w:val="008201F5"/>
    <w:rsid w:val="0082368A"/>
    <w:rsid w:val="00825BB0"/>
    <w:rsid w:val="008360CF"/>
    <w:rsid w:val="00840AC2"/>
    <w:rsid w:val="00845AE1"/>
    <w:rsid w:val="008536A2"/>
    <w:rsid w:val="00854705"/>
    <w:rsid w:val="00854B0A"/>
    <w:rsid w:val="00870DD2"/>
    <w:rsid w:val="00880F10"/>
    <w:rsid w:val="00884DAB"/>
    <w:rsid w:val="008A1A72"/>
    <w:rsid w:val="008B2E68"/>
    <w:rsid w:val="008B39E5"/>
    <w:rsid w:val="008B3BBF"/>
    <w:rsid w:val="008B4C94"/>
    <w:rsid w:val="008B7F3C"/>
    <w:rsid w:val="008C2F6C"/>
    <w:rsid w:val="008C3ED7"/>
    <w:rsid w:val="008C5F87"/>
    <w:rsid w:val="008C7670"/>
    <w:rsid w:val="008D2CB6"/>
    <w:rsid w:val="008E6C72"/>
    <w:rsid w:val="009202A2"/>
    <w:rsid w:val="009215D6"/>
    <w:rsid w:val="00924199"/>
    <w:rsid w:val="00926680"/>
    <w:rsid w:val="00932AC7"/>
    <w:rsid w:val="00944674"/>
    <w:rsid w:val="0094476F"/>
    <w:rsid w:val="00965C4E"/>
    <w:rsid w:val="009704E0"/>
    <w:rsid w:val="00986E77"/>
    <w:rsid w:val="009C0730"/>
    <w:rsid w:val="009C1342"/>
    <w:rsid w:val="009C1EC0"/>
    <w:rsid w:val="009C6860"/>
    <w:rsid w:val="009D1192"/>
    <w:rsid w:val="009E0E8C"/>
    <w:rsid w:val="009F0DC8"/>
    <w:rsid w:val="00A02587"/>
    <w:rsid w:val="00A03D86"/>
    <w:rsid w:val="00A07704"/>
    <w:rsid w:val="00A12896"/>
    <w:rsid w:val="00A1747F"/>
    <w:rsid w:val="00A26268"/>
    <w:rsid w:val="00A43D9D"/>
    <w:rsid w:val="00A45FD4"/>
    <w:rsid w:val="00A4704A"/>
    <w:rsid w:val="00A65334"/>
    <w:rsid w:val="00A81DD7"/>
    <w:rsid w:val="00A96565"/>
    <w:rsid w:val="00AC4E9F"/>
    <w:rsid w:val="00AC616C"/>
    <w:rsid w:val="00AC7C9D"/>
    <w:rsid w:val="00AE5728"/>
    <w:rsid w:val="00AE74B1"/>
    <w:rsid w:val="00AE77F9"/>
    <w:rsid w:val="00AF082F"/>
    <w:rsid w:val="00B12D31"/>
    <w:rsid w:val="00B216E5"/>
    <w:rsid w:val="00B30320"/>
    <w:rsid w:val="00B46E1C"/>
    <w:rsid w:val="00B50DA6"/>
    <w:rsid w:val="00B51A3C"/>
    <w:rsid w:val="00B610AE"/>
    <w:rsid w:val="00B65442"/>
    <w:rsid w:val="00B7767F"/>
    <w:rsid w:val="00B916EA"/>
    <w:rsid w:val="00B928D7"/>
    <w:rsid w:val="00B964A1"/>
    <w:rsid w:val="00BA01D2"/>
    <w:rsid w:val="00BB6E84"/>
    <w:rsid w:val="00BC080B"/>
    <w:rsid w:val="00BE1882"/>
    <w:rsid w:val="00BE565A"/>
    <w:rsid w:val="00BE7909"/>
    <w:rsid w:val="00BF32BE"/>
    <w:rsid w:val="00C01197"/>
    <w:rsid w:val="00C127A3"/>
    <w:rsid w:val="00C32426"/>
    <w:rsid w:val="00C43F6E"/>
    <w:rsid w:val="00C6047B"/>
    <w:rsid w:val="00C9241F"/>
    <w:rsid w:val="00C97EE1"/>
    <w:rsid w:val="00CA148A"/>
    <w:rsid w:val="00CA290B"/>
    <w:rsid w:val="00CA79DC"/>
    <w:rsid w:val="00CB0FD4"/>
    <w:rsid w:val="00CB58AC"/>
    <w:rsid w:val="00CB74F2"/>
    <w:rsid w:val="00CB7A42"/>
    <w:rsid w:val="00CC09D0"/>
    <w:rsid w:val="00CC59B0"/>
    <w:rsid w:val="00CD4C2C"/>
    <w:rsid w:val="00CE40ED"/>
    <w:rsid w:val="00CF00CF"/>
    <w:rsid w:val="00CF1ADA"/>
    <w:rsid w:val="00D11642"/>
    <w:rsid w:val="00D14697"/>
    <w:rsid w:val="00D206A7"/>
    <w:rsid w:val="00D271DC"/>
    <w:rsid w:val="00D4090F"/>
    <w:rsid w:val="00D44D7A"/>
    <w:rsid w:val="00D5539A"/>
    <w:rsid w:val="00D57FE8"/>
    <w:rsid w:val="00D60232"/>
    <w:rsid w:val="00D63852"/>
    <w:rsid w:val="00D63DEC"/>
    <w:rsid w:val="00D714F2"/>
    <w:rsid w:val="00D83980"/>
    <w:rsid w:val="00D83A96"/>
    <w:rsid w:val="00D92ECC"/>
    <w:rsid w:val="00D931B4"/>
    <w:rsid w:val="00D934BF"/>
    <w:rsid w:val="00DA5B82"/>
    <w:rsid w:val="00DA6753"/>
    <w:rsid w:val="00DA77ED"/>
    <w:rsid w:val="00DB7A06"/>
    <w:rsid w:val="00DC40C1"/>
    <w:rsid w:val="00DC79DB"/>
    <w:rsid w:val="00DD593D"/>
    <w:rsid w:val="00DF1134"/>
    <w:rsid w:val="00DF2E53"/>
    <w:rsid w:val="00DF334F"/>
    <w:rsid w:val="00E05C14"/>
    <w:rsid w:val="00E16408"/>
    <w:rsid w:val="00E173C4"/>
    <w:rsid w:val="00E3264B"/>
    <w:rsid w:val="00E3351A"/>
    <w:rsid w:val="00E33E7D"/>
    <w:rsid w:val="00E34C70"/>
    <w:rsid w:val="00E422FE"/>
    <w:rsid w:val="00E4536A"/>
    <w:rsid w:val="00E50225"/>
    <w:rsid w:val="00E5330D"/>
    <w:rsid w:val="00E5373E"/>
    <w:rsid w:val="00E5766F"/>
    <w:rsid w:val="00E62FBC"/>
    <w:rsid w:val="00E64A1D"/>
    <w:rsid w:val="00E746DB"/>
    <w:rsid w:val="00E77D33"/>
    <w:rsid w:val="00E8466C"/>
    <w:rsid w:val="00E9064C"/>
    <w:rsid w:val="00E90809"/>
    <w:rsid w:val="00E953A0"/>
    <w:rsid w:val="00EA098E"/>
    <w:rsid w:val="00EA1804"/>
    <w:rsid w:val="00EA26FA"/>
    <w:rsid w:val="00EA3122"/>
    <w:rsid w:val="00EA6A02"/>
    <w:rsid w:val="00EA7CAC"/>
    <w:rsid w:val="00EB5361"/>
    <w:rsid w:val="00ED0F14"/>
    <w:rsid w:val="00ED6847"/>
    <w:rsid w:val="00EE1BA3"/>
    <w:rsid w:val="00F02FE8"/>
    <w:rsid w:val="00F12CEF"/>
    <w:rsid w:val="00F15AFF"/>
    <w:rsid w:val="00F25BA0"/>
    <w:rsid w:val="00F276C0"/>
    <w:rsid w:val="00F35ECE"/>
    <w:rsid w:val="00F40151"/>
    <w:rsid w:val="00F44C9A"/>
    <w:rsid w:val="00F4506E"/>
    <w:rsid w:val="00F57433"/>
    <w:rsid w:val="00F652B0"/>
    <w:rsid w:val="00F71326"/>
    <w:rsid w:val="00F7212A"/>
    <w:rsid w:val="00F75173"/>
    <w:rsid w:val="00F8173F"/>
    <w:rsid w:val="00F8602A"/>
    <w:rsid w:val="00FA0B18"/>
    <w:rsid w:val="00FA5A7D"/>
    <w:rsid w:val="00FA640D"/>
    <w:rsid w:val="00FA6E18"/>
    <w:rsid w:val="00FB7130"/>
    <w:rsid w:val="00FB7804"/>
    <w:rsid w:val="00FC072F"/>
    <w:rsid w:val="00FC0DF1"/>
    <w:rsid w:val="00FC328C"/>
    <w:rsid w:val="00FD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AE1B8"/>
  <w15:docId w15:val="{232742B1-5B58-49AD-BE66-C699641A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616C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9C1EC0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C40C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C40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C40C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ConsPlusNormal0">
    <w:name w:val="ConsPlusNormal Знак"/>
    <w:link w:val="ConsPlusNormal"/>
    <w:locked/>
    <w:rsid w:val="00306166"/>
    <w:rPr>
      <w:rFonts w:ascii="Calibri" w:eastAsiaTheme="minorEastAsia" w:hAnsi="Calibri" w:cs="Calibri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06166"/>
  </w:style>
  <w:style w:type="paragraph" w:styleId="a3">
    <w:name w:val="header"/>
    <w:basedOn w:val="a"/>
    <w:link w:val="a4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CD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D6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6CD6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986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6E7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C08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54B0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A0BD0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A0BD0"/>
    <w:rPr>
      <w:color w:val="605E5C"/>
      <w:shd w:val="clear" w:color="auto" w:fill="E1DFDD"/>
    </w:rPr>
  </w:style>
  <w:style w:type="paragraph" w:styleId="ac">
    <w:name w:val="No Spacing"/>
    <w:aliases w:val="Обрнадзор"/>
    <w:link w:val="ad"/>
    <w:uiPriority w:val="1"/>
    <w:qFormat/>
    <w:rsid w:val="00FA5A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aliases w:val="Обрнадзор Знак"/>
    <w:link w:val="ac"/>
    <w:uiPriority w:val="1"/>
    <w:rsid w:val="00FA5A7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C1E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4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DCE3D-DD4E-47B4-8E6F-AB14F42B3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6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Киреев</dc:creator>
  <cp:lastModifiedBy>Кориков Д.М.</cp:lastModifiedBy>
  <cp:revision>21</cp:revision>
  <cp:lastPrinted>2026-10-21T04:49:00Z</cp:lastPrinted>
  <dcterms:created xsi:type="dcterms:W3CDTF">2025-11-28T06:15:00Z</dcterms:created>
  <dcterms:modified xsi:type="dcterms:W3CDTF">2026-10-21T05:53:00Z</dcterms:modified>
</cp:coreProperties>
</file>